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27C19">
      <w:pPr>
        <w:pStyle w:val="56"/>
        <w:rPr>
          <w:highlight w:val="none"/>
        </w:rPr>
      </w:pPr>
    </w:p>
    <w:p w14:paraId="3FCC66F9">
      <w:pPr>
        <w:rPr>
          <w:highlight w:val="none"/>
        </w:rPr>
      </w:pPr>
    </w:p>
    <w:p w14:paraId="2D7522DC">
      <w:pPr>
        <w:pStyle w:val="56"/>
        <w:rPr>
          <w:highlight w:val="none"/>
        </w:rPr>
      </w:pPr>
    </w:p>
    <w:p w14:paraId="5432CB7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rFonts w:hint="default"/>
          <w:sz w:val="36"/>
          <w:szCs w:val="36"/>
          <w:highlight w:val="none"/>
          <w:lang w:val="en-US"/>
        </w:rPr>
      </w:pPr>
      <w:r>
        <w:rPr>
          <w:rFonts w:hint="eastAsia" w:ascii="方正小标宋_GBK" w:hAnsi="方正小标宋_GBK" w:eastAsia="方正小标宋_GBK" w:cs="方正小标宋_GBK"/>
          <w:spacing w:val="0"/>
          <w:position w:val="0"/>
          <w:sz w:val="36"/>
          <w:szCs w:val="36"/>
          <w:highlight w:val="none"/>
          <w:lang w:val="en-US" w:eastAsia="zh-CN"/>
        </w:rPr>
        <w:t>四川成渝高速公路股份有限公司公路运营管理一分公司成渝高速公路非有效收费期测算技术服务项目</w:t>
      </w:r>
    </w:p>
    <w:p w14:paraId="1BBD2525">
      <w:pPr>
        <w:rPr>
          <w:sz w:val="36"/>
          <w:szCs w:val="36"/>
          <w:highlight w:val="none"/>
        </w:rPr>
      </w:pPr>
    </w:p>
    <w:p w14:paraId="42E84E6B">
      <w:pPr>
        <w:pStyle w:val="56"/>
        <w:rPr>
          <w:highlight w:val="none"/>
        </w:rPr>
      </w:pPr>
    </w:p>
    <w:p w14:paraId="65AE313F">
      <w:pPr>
        <w:rPr>
          <w:highlight w:val="none"/>
        </w:rPr>
      </w:pPr>
    </w:p>
    <w:p w14:paraId="4C5E311F">
      <w:pPr>
        <w:rPr>
          <w:highlight w:val="none"/>
        </w:rPr>
      </w:pPr>
    </w:p>
    <w:p w14:paraId="02F7032A">
      <w:pPr>
        <w:tabs>
          <w:tab w:val="left" w:pos="5220"/>
          <w:tab w:val="left" w:pos="5400"/>
          <w:tab w:val="left" w:pos="5580"/>
        </w:tabs>
        <w:jc w:val="center"/>
        <w:rPr>
          <w:rFonts w:hint="eastAsia" w:ascii="宋体" w:hAnsi="宋体"/>
          <w:b/>
          <w:sz w:val="72"/>
          <w:szCs w:val="72"/>
          <w:highlight w:val="none"/>
        </w:rPr>
      </w:pPr>
    </w:p>
    <w:p w14:paraId="579DA122">
      <w:pPr>
        <w:tabs>
          <w:tab w:val="left" w:pos="5220"/>
          <w:tab w:val="left" w:pos="5400"/>
          <w:tab w:val="left" w:pos="5580"/>
        </w:tabs>
        <w:jc w:val="center"/>
        <w:rPr>
          <w:rFonts w:hint="eastAsia" w:ascii="宋体" w:hAnsi="宋体"/>
          <w:b/>
          <w:sz w:val="72"/>
          <w:szCs w:val="72"/>
          <w:highlight w:val="none"/>
        </w:rPr>
      </w:pPr>
    </w:p>
    <w:p w14:paraId="2420DCAA">
      <w:pPr>
        <w:tabs>
          <w:tab w:val="left" w:pos="5220"/>
          <w:tab w:val="left" w:pos="5400"/>
          <w:tab w:val="left" w:pos="5580"/>
        </w:tabs>
        <w:jc w:val="center"/>
        <w:rPr>
          <w:rFonts w:hint="eastAsia" w:ascii="宋体" w:hAnsi="宋体"/>
          <w:b/>
          <w:sz w:val="72"/>
          <w:szCs w:val="72"/>
          <w:highlight w:val="none"/>
        </w:rPr>
      </w:pPr>
    </w:p>
    <w:p w14:paraId="69C546A9">
      <w:pPr>
        <w:tabs>
          <w:tab w:val="left" w:pos="5220"/>
          <w:tab w:val="left" w:pos="5400"/>
          <w:tab w:val="left" w:pos="5580"/>
        </w:tabs>
        <w:jc w:val="center"/>
        <w:rPr>
          <w:rFonts w:hint="eastAsia" w:ascii="宋体" w:hAnsi="宋体"/>
          <w:b/>
          <w:sz w:val="72"/>
          <w:szCs w:val="72"/>
          <w:highlight w:val="none"/>
        </w:rPr>
      </w:pPr>
    </w:p>
    <w:p w14:paraId="0F8D0439">
      <w:pPr>
        <w:tabs>
          <w:tab w:val="left" w:pos="5220"/>
          <w:tab w:val="left" w:pos="5400"/>
          <w:tab w:val="left" w:pos="5580"/>
        </w:tabs>
        <w:jc w:val="center"/>
        <w:rPr>
          <w:rFonts w:ascii="宋体" w:hAnsi="宋体"/>
          <w:b/>
          <w:sz w:val="72"/>
          <w:szCs w:val="72"/>
          <w:highlight w:val="none"/>
        </w:rPr>
      </w:pPr>
      <w:r>
        <w:rPr>
          <w:rFonts w:hint="eastAsia" w:ascii="宋体" w:hAnsi="宋体"/>
          <w:b/>
          <w:sz w:val="72"/>
          <w:szCs w:val="72"/>
          <w:highlight w:val="none"/>
        </w:rPr>
        <w:t>比选文件</w:t>
      </w:r>
    </w:p>
    <w:p w14:paraId="3DCBE09D">
      <w:pPr>
        <w:rPr>
          <w:highlight w:val="none"/>
        </w:rPr>
      </w:pPr>
    </w:p>
    <w:p w14:paraId="1E322FC6">
      <w:pPr>
        <w:rPr>
          <w:highlight w:val="none"/>
        </w:rPr>
      </w:pPr>
    </w:p>
    <w:p w14:paraId="06DF43D3">
      <w:pPr>
        <w:rPr>
          <w:highlight w:val="none"/>
        </w:rPr>
      </w:pPr>
    </w:p>
    <w:p w14:paraId="7769040B">
      <w:pPr>
        <w:rPr>
          <w:highlight w:val="none"/>
        </w:rPr>
      </w:pPr>
    </w:p>
    <w:p w14:paraId="4240EDE4">
      <w:pPr>
        <w:pStyle w:val="56"/>
        <w:rPr>
          <w:highlight w:val="none"/>
        </w:rPr>
      </w:pPr>
    </w:p>
    <w:p w14:paraId="3E4376B2">
      <w:pPr>
        <w:rPr>
          <w:highlight w:val="none"/>
        </w:rPr>
      </w:pPr>
    </w:p>
    <w:p w14:paraId="6415CF1D">
      <w:pPr>
        <w:pStyle w:val="56"/>
        <w:rPr>
          <w:highlight w:val="none"/>
        </w:rPr>
      </w:pPr>
    </w:p>
    <w:p w14:paraId="4378D9C0">
      <w:pPr>
        <w:rPr>
          <w:highlight w:val="none"/>
        </w:rPr>
      </w:pPr>
    </w:p>
    <w:p w14:paraId="39C6FAD9">
      <w:pPr>
        <w:rPr>
          <w:highlight w:val="none"/>
        </w:rPr>
      </w:pPr>
    </w:p>
    <w:p w14:paraId="37DA107A">
      <w:pPr>
        <w:pStyle w:val="56"/>
        <w:rPr>
          <w:highlight w:val="none"/>
        </w:rPr>
      </w:pPr>
    </w:p>
    <w:p w14:paraId="61D4298C">
      <w:pPr>
        <w:rPr>
          <w:highlight w:val="none"/>
        </w:rPr>
      </w:pPr>
    </w:p>
    <w:p w14:paraId="274B3785">
      <w:pPr>
        <w:pStyle w:val="56"/>
        <w:rPr>
          <w:highlight w:val="none"/>
        </w:rPr>
      </w:pPr>
    </w:p>
    <w:p w14:paraId="71C2EF20">
      <w:pPr>
        <w:rPr>
          <w:highlight w:val="none"/>
        </w:rPr>
      </w:pPr>
    </w:p>
    <w:p w14:paraId="6D4B275B">
      <w:pPr>
        <w:pStyle w:val="56"/>
        <w:rPr>
          <w:highlight w:val="none"/>
        </w:rPr>
      </w:pPr>
    </w:p>
    <w:p w14:paraId="7C7EB6B6">
      <w:pPr>
        <w:rPr>
          <w:highlight w:val="none"/>
        </w:rPr>
      </w:pPr>
    </w:p>
    <w:p w14:paraId="267BDEAB">
      <w:pPr>
        <w:rPr>
          <w:highlight w:val="none"/>
        </w:rPr>
      </w:pPr>
    </w:p>
    <w:p w14:paraId="6A45DD31">
      <w:pPr>
        <w:tabs>
          <w:tab w:val="left" w:pos="5220"/>
          <w:tab w:val="left" w:pos="5400"/>
          <w:tab w:val="left" w:pos="5580"/>
        </w:tabs>
        <w:ind w:firstLine="1285" w:firstLineChars="400"/>
        <w:jc w:val="both"/>
        <w:rPr>
          <w:rFonts w:hint="eastAsia" w:ascii="方正小标宋_GBK" w:hAnsi="方正小标宋_GBK" w:eastAsia="方正小标宋_GBK" w:cs="方正小标宋_GBK"/>
          <w:spacing w:val="0"/>
          <w:position w:val="0"/>
          <w:sz w:val="30"/>
          <w:szCs w:val="30"/>
          <w:highlight w:val="none"/>
        </w:rPr>
      </w:pPr>
      <w:r>
        <w:rPr>
          <w:rFonts w:hint="eastAsia" w:ascii="宋体" w:hAnsi="宋体" w:cs="黑体"/>
          <w:b/>
          <w:sz w:val="32"/>
          <w:szCs w:val="36"/>
          <w:highlight w:val="none"/>
        </w:rPr>
        <w:t>比选人</w:t>
      </w:r>
      <w:r>
        <w:rPr>
          <w:rFonts w:hint="eastAsia" w:ascii="宋体" w:hAnsi="宋体" w:cs="黑体"/>
          <w:b/>
          <w:sz w:val="30"/>
          <w:szCs w:val="30"/>
          <w:highlight w:val="none"/>
        </w:rPr>
        <w:t>：</w:t>
      </w:r>
      <w:r>
        <w:rPr>
          <w:rFonts w:hint="eastAsia" w:ascii="方正小标宋_GBK" w:hAnsi="方正小标宋_GBK" w:eastAsia="方正小标宋_GBK" w:cs="方正小标宋_GBK"/>
          <w:spacing w:val="0"/>
          <w:position w:val="0"/>
          <w:sz w:val="30"/>
          <w:szCs w:val="30"/>
          <w:highlight w:val="none"/>
        </w:rPr>
        <w:t>四川</w:t>
      </w:r>
      <w:r>
        <w:rPr>
          <w:rFonts w:hint="eastAsia" w:ascii="方正小标宋_GBK" w:hAnsi="方正小标宋_GBK" w:eastAsia="方正小标宋_GBK" w:cs="方正小标宋_GBK"/>
          <w:spacing w:val="0"/>
          <w:position w:val="0"/>
          <w:sz w:val="30"/>
          <w:szCs w:val="30"/>
          <w:highlight w:val="none"/>
          <w:lang w:val="en-US" w:eastAsia="zh-CN"/>
        </w:rPr>
        <w:t>成渝</w:t>
      </w:r>
      <w:r>
        <w:rPr>
          <w:rFonts w:hint="eastAsia" w:ascii="方正小标宋_GBK" w:hAnsi="方正小标宋_GBK" w:eastAsia="方正小标宋_GBK" w:cs="方正小标宋_GBK"/>
          <w:spacing w:val="0"/>
          <w:position w:val="0"/>
          <w:sz w:val="30"/>
          <w:szCs w:val="30"/>
          <w:highlight w:val="none"/>
        </w:rPr>
        <w:t>高速公路</w:t>
      </w:r>
      <w:r>
        <w:rPr>
          <w:rFonts w:hint="eastAsia" w:ascii="方正小标宋_GBK" w:hAnsi="方正小标宋_GBK" w:eastAsia="方正小标宋_GBK" w:cs="方正小标宋_GBK"/>
          <w:spacing w:val="0"/>
          <w:position w:val="0"/>
          <w:sz w:val="30"/>
          <w:szCs w:val="30"/>
          <w:highlight w:val="none"/>
          <w:lang w:val="en-US" w:eastAsia="zh-CN"/>
        </w:rPr>
        <w:t>股份</w:t>
      </w:r>
      <w:r>
        <w:rPr>
          <w:rFonts w:hint="eastAsia" w:ascii="方正小标宋_GBK" w:hAnsi="方正小标宋_GBK" w:eastAsia="方正小标宋_GBK" w:cs="方正小标宋_GBK"/>
          <w:spacing w:val="0"/>
          <w:position w:val="0"/>
          <w:sz w:val="30"/>
          <w:szCs w:val="30"/>
          <w:highlight w:val="none"/>
        </w:rPr>
        <w:t>有限公司</w:t>
      </w:r>
    </w:p>
    <w:p w14:paraId="29EE4D7D">
      <w:pPr>
        <w:tabs>
          <w:tab w:val="left" w:pos="5220"/>
          <w:tab w:val="left" w:pos="5400"/>
          <w:tab w:val="left" w:pos="5580"/>
        </w:tabs>
        <w:ind w:firstLine="2891" w:firstLineChars="900"/>
        <w:jc w:val="both"/>
        <w:rPr>
          <w:rFonts w:ascii="宋体" w:hAnsi="宋体" w:cs="黑体"/>
          <w:b/>
          <w:sz w:val="30"/>
          <w:szCs w:val="30"/>
          <w:highlight w:val="none"/>
        </w:rPr>
      </w:pPr>
      <w:r>
        <w:rPr>
          <w:rFonts w:hint="eastAsia" w:ascii="宋体" w:hAnsi="宋体" w:eastAsia="宋体" w:cs="黑体"/>
          <w:b/>
          <w:spacing w:val="0"/>
          <w:position w:val="0"/>
          <w:sz w:val="32"/>
          <w:szCs w:val="36"/>
          <w:highlight w:val="none"/>
        </w:rPr>
        <w:t>公路运营管理一分公司</w:t>
      </w:r>
    </w:p>
    <w:p w14:paraId="59EEED5A">
      <w:pPr>
        <w:pStyle w:val="31"/>
        <w:spacing w:line="360" w:lineRule="auto"/>
        <w:jc w:val="center"/>
        <w:rPr>
          <w:rFonts w:hAnsi="宋体" w:cs="黑体"/>
          <w:b/>
          <w:sz w:val="32"/>
          <w:szCs w:val="36"/>
          <w:highlight w:val="none"/>
        </w:rPr>
      </w:pPr>
      <w:r>
        <w:rPr>
          <w:rFonts w:hint="eastAsia" w:hAnsi="宋体" w:cs="黑体"/>
          <w:b/>
          <w:sz w:val="32"/>
          <w:szCs w:val="36"/>
          <w:highlight w:val="none"/>
        </w:rPr>
        <w:t>二〇二</w:t>
      </w:r>
      <w:r>
        <w:rPr>
          <w:rFonts w:hint="eastAsia" w:hAnsi="宋体" w:cs="黑体"/>
          <w:b/>
          <w:sz w:val="32"/>
          <w:szCs w:val="36"/>
          <w:highlight w:val="none"/>
          <w:lang w:val="en-US" w:eastAsia="zh-CN"/>
        </w:rPr>
        <w:t>五</w:t>
      </w:r>
      <w:r>
        <w:rPr>
          <w:rFonts w:hint="eastAsia" w:hAnsi="宋体" w:cs="黑体"/>
          <w:b/>
          <w:sz w:val="32"/>
          <w:szCs w:val="36"/>
          <w:highlight w:val="none"/>
        </w:rPr>
        <w:t>年</w:t>
      </w:r>
      <w:r>
        <w:rPr>
          <w:rFonts w:hint="eastAsia" w:hAnsi="宋体" w:cs="黑体"/>
          <w:b/>
          <w:sz w:val="32"/>
          <w:szCs w:val="36"/>
          <w:highlight w:val="none"/>
          <w:lang w:val="en-US" w:eastAsia="zh-CN"/>
        </w:rPr>
        <w:t>十二</w:t>
      </w:r>
      <w:r>
        <w:rPr>
          <w:rFonts w:hint="eastAsia" w:hAnsi="宋体" w:cs="黑体"/>
          <w:b/>
          <w:sz w:val="32"/>
          <w:szCs w:val="36"/>
          <w:highlight w:val="none"/>
        </w:rPr>
        <w:t>月</w:t>
      </w:r>
    </w:p>
    <w:p w14:paraId="185BECF7">
      <w:pPr>
        <w:spacing w:line="480" w:lineRule="auto"/>
        <w:jc w:val="center"/>
        <w:rPr>
          <w:rFonts w:ascii="宋体" w:hAnsi="宋体" w:cs="宋体"/>
          <w:b/>
          <w:sz w:val="28"/>
          <w:szCs w:val="28"/>
          <w:highlight w:val="none"/>
        </w:rPr>
        <w:sectPr>
          <w:headerReference r:id="rId3" w:type="default"/>
          <w:pgSz w:w="11906" w:h="16838"/>
          <w:pgMar w:top="1418" w:right="1418" w:bottom="1418" w:left="1701"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2D74E125">
      <w:pPr>
        <w:spacing w:line="480" w:lineRule="auto"/>
        <w:jc w:val="center"/>
        <w:rPr>
          <w:rFonts w:ascii="仿宋" w:hAnsi="仿宋" w:eastAsia="仿宋" w:cs="仿宋"/>
          <w:b w:val="0"/>
          <w:bCs/>
          <w:sz w:val="32"/>
          <w:szCs w:val="32"/>
          <w:highlight w:val="none"/>
        </w:rPr>
      </w:pPr>
      <w:r>
        <w:rPr>
          <w:rFonts w:hint="eastAsia" w:ascii="宋体" w:hAnsi="宋体" w:cs="宋体"/>
          <w:b w:val="0"/>
          <w:bCs/>
          <w:sz w:val="32"/>
          <w:szCs w:val="32"/>
          <w:highlight w:val="none"/>
        </w:rPr>
        <w:t>目   录</w:t>
      </w:r>
    </w:p>
    <w:p w14:paraId="2E52518E">
      <w:pPr>
        <w:pStyle w:val="40"/>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rFonts w:hint="eastAsia" w:ascii="宋体" w:hAnsi="宋体" w:eastAsia="宋体" w:cs="宋体"/>
          <w:sz w:val="32"/>
          <w:szCs w:val="40"/>
          <w:highlight w:val="none"/>
        </w:rPr>
      </w:pPr>
      <w:r>
        <w:rPr>
          <w:rFonts w:hint="eastAsia" w:ascii="宋体" w:hAnsi="宋体" w:cs="宋体"/>
          <w:b/>
          <w:sz w:val="28"/>
          <w:szCs w:val="28"/>
          <w:highlight w:val="none"/>
        </w:rPr>
        <w:fldChar w:fldCharType="begin"/>
      </w:r>
      <w:r>
        <w:rPr>
          <w:rFonts w:hint="eastAsia" w:ascii="宋体" w:hAnsi="宋体" w:cs="宋体"/>
          <w:b/>
          <w:sz w:val="28"/>
          <w:szCs w:val="28"/>
          <w:highlight w:val="none"/>
        </w:rPr>
        <w:instrText xml:space="preserve"> TOC \o "1-2" \h \z \u </w:instrText>
      </w:r>
      <w:r>
        <w:rPr>
          <w:rFonts w:hint="eastAsia" w:ascii="宋体" w:hAnsi="宋体" w:cs="宋体"/>
          <w:b/>
          <w:sz w:val="28"/>
          <w:szCs w:val="28"/>
          <w:highlight w:val="none"/>
        </w:rPr>
        <w:fldChar w:fldCharType="separate"/>
      </w:r>
      <w:r>
        <w:rPr>
          <w:rFonts w:hint="eastAsia" w:ascii="宋体" w:hAnsi="宋体" w:eastAsia="宋体" w:cs="宋体"/>
          <w:sz w:val="32"/>
          <w:szCs w:val="44"/>
          <w:highlight w:val="none"/>
        </w:rPr>
        <w:fldChar w:fldCharType="begin"/>
      </w:r>
      <w:r>
        <w:rPr>
          <w:rFonts w:hint="eastAsia" w:ascii="宋体" w:hAnsi="宋体" w:eastAsia="宋体" w:cs="宋体"/>
          <w:sz w:val="32"/>
          <w:szCs w:val="44"/>
          <w:highlight w:val="none"/>
        </w:rPr>
        <w:instrText xml:space="preserve"> HYPERLINK \l _Toc32206 </w:instrText>
      </w:r>
      <w:r>
        <w:rPr>
          <w:rFonts w:hint="eastAsia" w:ascii="宋体" w:hAnsi="宋体" w:eastAsia="宋体" w:cs="宋体"/>
          <w:sz w:val="32"/>
          <w:szCs w:val="44"/>
          <w:highlight w:val="none"/>
        </w:rPr>
        <w:fldChar w:fldCharType="separate"/>
      </w:r>
      <w:r>
        <w:rPr>
          <w:rFonts w:hint="eastAsia" w:ascii="宋体" w:hAnsi="宋体" w:eastAsia="宋体" w:cs="宋体"/>
          <w:bCs w:val="0"/>
          <w:sz w:val="32"/>
          <w:szCs w:val="72"/>
          <w:highlight w:val="none"/>
        </w:rPr>
        <w:t>第一章 比选公告</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_Toc32206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1</w:t>
      </w:r>
      <w:r>
        <w:rPr>
          <w:rFonts w:hint="eastAsia" w:ascii="宋体" w:hAnsi="宋体" w:eastAsia="宋体" w:cs="宋体"/>
          <w:sz w:val="32"/>
          <w:szCs w:val="40"/>
          <w:highlight w:val="none"/>
        </w:rPr>
        <w:fldChar w:fldCharType="end"/>
      </w:r>
      <w:r>
        <w:rPr>
          <w:rFonts w:hint="eastAsia" w:ascii="宋体" w:hAnsi="宋体" w:eastAsia="宋体" w:cs="宋体"/>
          <w:sz w:val="32"/>
          <w:szCs w:val="44"/>
          <w:highlight w:val="none"/>
        </w:rPr>
        <w:fldChar w:fldCharType="end"/>
      </w:r>
    </w:p>
    <w:p w14:paraId="5EDE6F2E">
      <w:pPr>
        <w:pStyle w:val="40"/>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rFonts w:hint="eastAsia" w:ascii="宋体" w:hAnsi="宋体" w:eastAsia="宋体" w:cs="宋体"/>
          <w:sz w:val="32"/>
          <w:szCs w:val="40"/>
          <w:highlight w:val="none"/>
        </w:rPr>
      </w:pPr>
      <w:r>
        <w:rPr>
          <w:rFonts w:hint="eastAsia" w:ascii="宋体" w:hAnsi="宋体" w:eastAsia="宋体" w:cs="宋体"/>
          <w:sz w:val="32"/>
          <w:szCs w:val="44"/>
          <w:highlight w:val="none"/>
        </w:rPr>
        <w:fldChar w:fldCharType="begin"/>
      </w:r>
      <w:r>
        <w:rPr>
          <w:rFonts w:hint="eastAsia" w:ascii="宋体" w:hAnsi="宋体" w:eastAsia="宋体" w:cs="宋体"/>
          <w:sz w:val="32"/>
          <w:szCs w:val="44"/>
          <w:highlight w:val="none"/>
        </w:rPr>
        <w:instrText xml:space="preserve"> HYPERLINK \l _Toc30610 </w:instrText>
      </w:r>
      <w:r>
        <w:rPr>
          <w:rFonts w:hint="eastAsia" w:ascii="宋体" w:hAnsi="宋体" w:eastAsia="宋体" w:cs="宋体"/>
          <w:sz w:val="32"/>
          <w:szCs w:val="44"/>
          <w:highlight w:val="none"/>
        </w:rPr>
        <w:fldChar w:fldCharType="separate"/>
      </w:r>
      <w:r>
        <w:rPr>
          <w:rFonts w:hint="eastAsia" w:ascii="宋体" w:hAnsi="宋体" w:eastAsia="宋体" w:cs="宋体"/>
          <w:bCs w:val="0"/>
          <w:sz w:val="32"/>
          <w:szCs w:val="72"/>
          <w:highlight w:val="none"/>
        </w:rPr>
        <w:t>第二章 比选申请人须知</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_Toc30610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5</w:t>
      </w:r>
      <w:r>
        <w:rPr>
          <w:rFonts w:hint="eastAsia" w:ascii="宋体" w:hAnsi="宋体" w:eastAsia="宋体" w:cs="宋体"/>
          <w:sz w:val="32"/>
          <w:szCs w:val="40"/>
          <w:highlight w:val="none"/>
        </w:rPr>
        <w:fldChar w:fldCharType="end"/>
      </w:r>
      <w:r>
        <w:rPr>
          <w:rFonts w:hint="eastAsia" w:ascii="宋体" w:hAnsi="宋体" w:eastAsia="宋体" w:cs="宋体"/>
          <w:sz w:val="32"/>
          <w:szCs w:val="44"/>
          <w:highlight w:val="none"/>
        </w:rPr>
        <w:fldChar w:fldCharType="end"/>
      </w:r>
    </w:p>
    <w:p w14:paraId="55D7E419">
      <w:pPr>
        <w:pStyle w:val="40"/>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rFonts w:hint="eastAsia" w:ascii="宋体" w:hAnsi="宋体" w:eastAsia="宋体" w:cs="宋体"/>
          <w:sz w:val="32"/>
          <w:szCs w:val="40"/>
          <w:highlight w:val="none"/>
        </w:rPr>
      </w:pPr>
      <w:r>
        <w:rPr>
          <w:rFonts w:hint="eastAsia" w:ascii="宋体" w:hAnsi="宋体" w:eastAsia="宋体" w:cs="宋体"/>
          <w:sz w:val="32"/>
          <w:szCs w:val="44"/>
          <w:highlight w:val="none"/>
        </w:rPr>
        <w:fldChar w:fldCharType="begin"/>
      </w:r>
      <w:r>
        <w:rPr>
          <w:rFonts w:hint="eastAsia" w:ascii="宋体" w:hAnsi="宋体" w:eastAsia="宋体" w:cs="宋体"/>
          <w:sz w:val="32"/>
          <w:szCs w:val="44"/>
          <w:highlight w:val="none"/>
        </w:rPr>
        <w:instrText xml:space="preserve"> HYPERLINK \l _Toc26050 </w:instrText>
      </w:r>
      <w:r>
        <w:rPr>
          <w:rFonts w:hint="eastAsia" w:ascii="宋体" w:hAnsi="宋体" w:eastAsia="宋体" w:cs="宋体"/>
          <w:sz w:val="32"/>
          <w:szCs w:val="44"/>
          <w:highlight w:val="none"/>
        </w:rPr>
        <w:fldChar w:fldCharType="separate"/>
      </w:r>
      <w:r>
        <w:rPr>
          <w:rFonts w:hint="eastAsia" w:ascii="宋体" w:hAnsi="宋体" w:eastAsia="宋体" w:cs="宋体"/>
          <w:bCs w:val="0"/>
          <w:sz w:val="32"/>
          <w:szCs w:val="72"/>
          <w:highlight w:val="none"/>
          <w:lang w:val="zh-CN"/>
        </w:rPr>
        <w:t>第三章</w:t>
      </w:r>
      <w:r>
        <w:rPr>
          <w:rFonts w:hint="eastAsia" w:ascii="宋体" w:hAnsi="宋体" w:eastAsia="宋体" w:cs="宋体"/>
          <w:bCs w:val="0"/>
          <w:sz w:val="32"/>
          <w:szCs w:val="72"/>
          <w:highlight w:val="none"/>
        </w:rPr>
        <w:t xml:space="preserve"> </w:t>
      </w:r>
      <w:r>
        <w:rPr>
          <w:rFonts w:hint="eastAsia" w:ascii="宋体" w:hAnsi="宋体" w:eastAsia="宋体" w:cs="宋体"/>
          <w:bCs w:val="0"/>
          <w:sz w:val="32"/>
          <w:szCs w:val="72"/>
          <w:highlight w:val="none"/>
          <w:lang w:val="en-US" w:eastAsia="zh-CN"/>
        </w:rPr>
        <w:t>评审</w:t>
      </w:r>
      <w:r>
        <w:rPr>
          <w:rFonts w:hint="eastAsia" w:ascii="宋体" w:hAnsi="宋体" w:eastAsia="宋体" w:cs="宋体"/>
          <w:bCs w:val="0"/>
          <w:sz w:val="32"/>
          <w:szCs w:val="72"/>
          <w:highlight w:val="none"/>
          <w:lang w:val="zh-CN"/>
        </w:rPr>
        <w:t>办法</w:t>
      </w:r>
      <w:r>
        <w:rPr>
          <w:rFonts w:hint="eastAsia" w:ascii="宋体" w:hAnsi="宋体" w:eastAsia="宋体" w:cs="宋体"/>
          <w:bCs w:val="0"/>
          <w:sz w:val="32"/>
          <w:szCs w:val="72"/>
          <w:highlight w:val="none"/>
        </w:rPr>
        <w:t>和标准</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_Toc26050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27</w:t>
      </w:r>
      <w:r>
        <w:rPr>
          <w:rFonts w:hint="eastAsia" w:ascii="宋体" w:hAnsi="宋体" w:eastAsia="宋体" w:cs="宋体"/>
          <w:sz w:val="32"/>
          <w:szCs w:val="40"/>
          <w:highlight w:val="none"/>
        </w:rPr>
        <w:fldChar w:fldCharType="end"/>
      </w:r>
      <w:r>
        <w:rPr>
          <w:rFonts w:hint="eastAsia" w:ascii="宋体" w:hAnsi="宋体" w:eastAsia="宋体" w:cs="宋体"/>
          <w:sz w:val="32"/>
          <w:szCs w:val="44"/>
          <w:highlight w:val="none"/>
        </w:rPr>
        <w:fldChar w:fldCharType="end"/>
      </w:r>
    </w:p>
    <w:p w14:paraId="19242512">
      <w:pPr>
        <w:pStyle w:val="40"/>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rFonts w:hint="eastAsia" w:ascii="宋体" w:hAnsi="宋体" w:eastAsia="宋体" w:cs="宋体"/>
          <w:sz w:val="32"/>
          <w:szCs w:val="40"/>
          <w:highlight w:val="none"/>
        </w:rPr>
      </w:pPr>
      <w:r>
        <w:rPr>
          <w:rFonts w:hint="eastAsia" w:ascii="宋体" w:hAnsi="宋体" w:eastAsia="宋体" w:cs="宋体"/>
          <w:sz w:val="32"/>
          <w:szCs w:val="44"/>
          <w:highlight w:val="none"/>
        </w:rPr>
        <w:fldChar w:fldCharType="begin"/>
      </w:r>
      <w:r>
        <w:rPr>
          <w:rFonts w:hint="eastAsia" w:ascii="宋体" w:hAnsi="宋体" w:eastAsia="宋体" w:cs="宋体"/>
          <w:sz w:val="32"/>
          <w:szCs w:val="44"/>
          <w:highlight w:val="none"/>
        </w:rPr>
        <w:instrText xml:space="preserve"> HYPERLINK \l _Toc24146 </w:instrText>
      </w:r>
      <w:r>
        <w:rPr>
          <w:rFonts w:hint="eastAsia" w:ascii="宋体" w:hAnsi="宋体" w:eastAsia="宋体" w:cs="宋体"/>
          <w:sz w:val="32"/>
          <w:szCs w:val="44"/>
          <w:highlight w:val="none"/>
        </w:rPr>
        <w:fldChar w:fldCharType="separate"/>
      </w:r>
      <w:r>
        <w:rPr>
          <w:rFonts w:hint="eastAsia" w:ascii="宋体" w:hAnsi="宋体" w:eastAsia="宋体" w:cs="宋体"/>
          <w:bCs w:val="0"/>
          <w:sz w:val="32"/>
          <w:szCs w:val="72"/>
          <w:highlight w:val="none"/>
          <w:lang w:val="zh-CN"/>
        </w:rPr>
        <w:t>第四章</w:t>
      </w:r>
      <w:r>
        <w:rPr>
          <w:rFonts w:hint="eastAsia" w:ascii="宋体" w:hAnsi="宋体" w:eastAsia="宋体" w:cs="宋体"/>
          <w:bCs w:val="0"/>
          <w:sz w:val="32"/>
          <w:szCs w:val="72"/>
          <w:highlight w:val="none"/>
        </w:rPr>
        <w:t xml:space="preserve"> </w:t>
      </w:r>
      <w:r>
        <w:rPr>
          <w:rFonts w:hint="eastAsia" w:ascii="宋体" w:hAnsi="宋体" w:eastAsia="宋体" w:cs="宋体"/>
          <w:bCs w:val="0"/>
          <w:sz w:val="32"/>
          <w:szCs w:val="72"/>
          <w:highlight w:val="none"/>
          <w:lang w:val="zh-CN"/>
        </w:rPr>
        <w:t>合同条款及格式</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_Toc24146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38</w:t>
      </w:r>
      <w:r>
        <w:rPr>
          <w:rFonts w:hint="eastAsia" w:ascii="宋体" w:hAnsi="宋体" w:eastAsia="宋体" w:cs="宋体"/>
          <w:sz w:val="32"/>
          <w:szCs w:val="40"/>
          <w:highlight w:val="none"/>
        </w:rPr>
        <w:fldChar w:fldCharType="end"/>
      </w:r>
      <w:r>
        <w:rPr>
          <w:rFonts w:hint="eastAsia" w:ascii="宋体" w:hAnsi="宋体" w:eastAsia="宋体" w:cs="宋体"/>
          <w:sz w:val="32"/>
          <w:szCs w:val="44"/>
          <w:highlight w:val="none"/>
        </w:rPr>
        <w:fldChar w:fldCharType="end"/>
      </w:r>
    </w:p>
    <w:p w14:paraId="2CA68265">
      <w:pPr>
        <w:pStyle w:val="40"/>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highlight w:val="none"/>
        </w:rPr>
      </w:pPr>
      <w:r>
        <w:rPr>
          <w:rFonts w:hint="eastAsia" w:ascii="宋体" w:hAnsi="宋体" w:eastAsia="宋体" w:cs="宋体"/>
          <w:sz w:val="32"/>
          <w:szCs w:val="44"/>
          <w:highlight w:val="none"/>
        </w:rPr>
        <w:fldChar w:fldCharType="begin"/>
      </w:r>
      <w:r>
        <w:rPr>
          <w:rFonts w:hint="eastAsia" w:ascii="宋体" w:hAnsi="宋体" w:eastAsia="宋体" w:cs="宋体"/>
          <w:sz w:val="32"/>
          <w:szCs w:val="44"/>
          <w:highlight w:val="none"/>
        </w:rPr>
        <w:instrText xml:space="preserve"> HYPERLINK \l _Toc16884 </w:instrText>
      </w:r>
      <w:r>
        <w:rPr>
          <w:rFonts w:hint="eastAsia" w:ascii="宋体" w:hAnsi="宋体" w:eastAsia="宋体" w:cs="宋体"/>
          <w:sz w:val="32"/>
          <w:szCs w:val="44"/>
          <w:highlight w:val="none"/>
        </w:rPr>
        <w:fldChar w:fldCharType="separate"/>
      </w:r>
      <w:r>
        <w:rPr>
          <w:rFonts w:hint="eastAsia" w:ascii="宋体" w:hAnsi="宋体" w:eastAsia="宋体" w:cs="宋体"/>
          <w:bCs w:val="0"/>
          <w:sz w:val="32"/>
          <w:szCs w:val="72"/>
          <w:highlight w:val="none"/>
        </w:rPr>
        <w:t>第</w:t>
      </w:r>
      <w:r>
        <w:rPr>
          <w:rFonts w:hint="eastAsia" w:ascii="宋体" w:hAnsi="宋体" w:eastAsia="宋体" w:cs="宋体"/>
          <w:bCs w:val="0"/>
          <w:sz w:val="32"/>
          <w:szCs w:val="72"/>
          <w:highlight w:val="none"/>
          <w:lang w:val="en-US" w:eastAsia="zh-CN"/>
        </w:rPr>
        <w:t>五</w:t>
      </w:r>
      <w:r>
        <w:rPr>
          <w:rFonts w:hint="eastAsia" w:ascii="宋体" w:hAnsi="宋体" w:eastAsia="宋体" w:cs="宋体"/>
          <w:bCs w:val="0"/>
          <w:sz w:val="32"/>
          <w:szCs w:val="72"/>
          <w:highlight w:val="none"/>
        </w:rPr>
        <w:t>章 比选申请文件格式</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_Toc16884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44</w:t>
      </w:r>
      <w:r>
        <w:rPr>
          <w:rFonts w:hint="eastAsia" w:ascii="宋体" w:hAnsi="宋体" w:eastAsia="宋体" w:cs="宋体"/>
          <w:sz w:val="32"/>
          <w:szCs w:val="40"/>
          <w:highlight w:val="none"/>
        </w:rPr>
        <w:fldChar w:fldCharType="end"/>
      </w:r>
      <w:r>
        <w:rPr>
          <w:rFonts w:hint="eastAsia" w:ascii="宋体" w:hAnsi="宋体" w:eastAsia="宋体" w:cs="宋体"/>
          <w:sz w:val="32"/>
          <w:szCs w:val="44"/>
          <w:highlight w:val="none"/>
        </w:rPr>
        <w:fldChar w:fldCharType="end"/>
      </w:r>
    </w:p>
    <w:p w14:paraId="6589C86D">
      <w:pPr>
        <w:pStyle w:val="40"/>
        <w:tabs>
          <w:tab w:val="right" w:leader="dot" w:pos="8966"/>
        </w:tabs>
        <w:spacing w:line="480" w:lineRule="auto"/>
        <w:rPr>
          <w:rFonts w:ascii="宋体" w:hAnsi="宋体" w:cs="宋体"/>
          <w:sz w:val="28"/>
          <w:szCs w:val="28"/>
          <w:highlight w:val="none"/>
        </w:rPr>
        <w:sectPr>
          <w:footerReference r:id="rId4" w:type="default"/>
          <w:pgSz w:w="11906" w:h="16838"/>
          <w:pgMar w:top="1418" w:right="1418" w:bottom="1418" w:left="1701" w:header="851" w:footer="992"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cs="宋体"/>
          <w:szCs w:val="28"/>
          <w:highlight w:val="none"/>
        </w:rPr>
        <w:fldChar w:fldCharType="end"/>
      </w:r>
    </w:p>
    <w:p w14:paraId="73A93995">
      <w:pPr>
        <w:pStyle w:val="40"/>
        <w:tabs>
          <w:tab w:val="right" w:leader="dot" w:pos="8966"/>
        </w:tabs>
        <w:rPr>
          <w:highlight w:val="none"/>
        </w:rPr>
      </w:pPr>
    </w:p>
    <w:p w14:paraId="0D68B3BE">
      <w:pPr>
        <w:rPr>
          <w:highlight w:val="none"/>
        </w:rPr>
      </w:pPr>
    </w:p>
    <w:p w14:paraId="691CDB95">
      <w:pPr>
        <w:pStyle w:val="56"/>
        <w:spacing w:after="0"/>
        <w:ind w:left="0" w:leftChars="0" w:firstLine="0" w:firstLineChars="0"/>
        <w:rPr>
          <w:highlight w:val="none"/>
        </w:rPr>
      </w:pPr>
    </w:p>
    <w:p w14:paraId="2E550E73">
      <w:pPr>
        <w:rPr>
          <w:highlight w:val="none"/>
        </w:rPr>
      </w:pPr>
    </w:p>
    <w:p w14:paraId="11C63667">
      <w:pPr>
        <w:pStyle w:val="56"/>
        <w:spacing w:after="0"/>
        <w:ind w:left="0" w:leftChars="0" w:firstLine="0" w:firstLineChars="0"/>
        <w:rPr>
          <w:highlight w:val="none"/>
        </w:rPr>
      </w:pPr>
    </w:p>
    <w:p w14:paraId="06C576EA">
      <w:pPr>
        <w:rPr>
          <w:highlight w:val="none"/>
        </w:rPr>
      </w:pPr>
    </w:p>
    <w:p w14:paraId="1F8CBCE7">
      <w:pPr>
        <w:pStyle w:val="56"/>
        <w:rPr>
          <w:highlight w:val="none"/>
        </w:rPr>
      </w:pPr>
    </w:p>
    <w:p w14:paraId="3ED3BFC9">
      <w:pPr>
        <w:rPr>
          <w:highlight w:val="none"/>
        </w:rPr>
      </w:pPr>
    </w:p>
    <w:p w14:paraId="65BF9F8A">
      <w:pPr>
        <w:pStyle w:val="56"/>
        <w:rPr>
          <w:highlight w:val="none"/>
        </w:rPr>
      </w:pPr>
    </w:p>
    <w:p w14:paraId="70F43668">
      <w:pPr>
        <w:rPr>
          <w:highlight w:val="none"/>
        </w:rPr>
      </w:pPr>
    </w:p>
    <w:p w14:paraId="01209F5E">
      <w:pPr>
        <w:pStyle w:val="56"/>
        <w:rPr>
          <w:highlight w:val="none"/>
        </w:rPr>
      </w:pPr>
    </w:p>
    <w:p w14:paraId="6ABE7720">
      <w:pPr>
        <w:rPr>
          <w:highlight w:val="none"/>
        </w:rPr>
      </w:pPr>
    </w:p>
    <w:p w14:paraId="75F73790">
      <w:pPr>
        <w:pStyle w:val="56"/>
        <w:rPr>
          <w:highlight w:val="none"/>
        </w:rPr>
      </w:pPr>
    </w:p>
    <w:p w14:paraId="2701B546">
      <w:pPr>
        <w:rPr>
          <w:highlight w:val="none"/>
        </w:rPr>
      </w:pPr>
    </w:p>
    <w:p w14:paraId="21519D1B">
      <w:pPr>
        <w:pStyle w:val="56"/>
        <w:spacing w:after="0"/>
        <w:ind w:left="0" w:leftChars="0" w:firstLine="0" w:firstLineChars="0"/>
        <w:rPr>
          <w:highlight w:val="none"/>
        </w:rPr>
      </w:pPr>
    </w:p>
    <w:p w14:paraId="1E210F8E">
      <w:pPr>
        <w:rPr>
          <w:highlight w:val="none"/>
        </w:rPr>
      </w:pPr>
    </w:p>
    <w:p w14:paraId="25611B5F">
      <w:pPr>
        <w:pStyle w:val="2"/>
        <w:snapToGrid w:val="0"/>
        <w:spacing w:before="240" w:after="240" w:line="240" w:lineRule="auto"/>
        <w:jc w:val="center"/>
        <w:rPr>
          <w:rFonts w:ascii="宋体" w:hAnsi="宋体" w:eastAsia="宋体" w:cs="宋体"/>
          <w:b/>
          <w:bCs w:val="0"/>
          <w:sz w:val="44"/>
          <w:szCs w:val="44"/>
          <w:highlight w:val="none"/>
        </w:rPr>
      </w:pPr>
      <w:bookmarkStart w:id="0" w:name="_Toc32206"/>
      <w:r>
        <w:rPr>
          <w:rFonts w:hint="eastAsia" w:ascii="宋体" w:hAnsi="宋体" w:eastAsia="宋体" w:cs="宋体"/>
          <w:b/>
          <w:bCs w:val="0"/>
          <w:sz w:val="44"/>
          <w:szCs w:val="44"/>
          <w:highlight w:val="none"/>
        </w:rPr>
        <w:t>第一章 比选公告</w:t>
      </w:r>
      <w:bookmarkEnd w:id="0"/>
    </w:p>
    <w:p w14:paraId="444A8F6B">
      <w:pPr>
        <w:pStyle w:val="56"/>
        <w:ind w:left="0" w:leftChars="0" w:firstLine="0" w:firstLineChars="0"/>
        <w:rPr>
          <w:rStyle w:val="475"/>
          <w:rFonts w:ascii="宋体" w:hAnsi="宋体" w:eastAsia="宋体"/>
          <w:sz w:val="36"/>
          <w:szCs w:val="36"/>
          <w:highlight w:val="none"/>
        </w:rPr>
        <w:sectPr>
          <w:footerReference r:id="rId5" w:type="default"/>
          <w:pgSz w:w="11906" w:h="16838"/>
          <w:pgMar w:top="1418" w:right="1418" w:bottom="1418" w:left="1701" w:header="851" w:footer="992" w:gutter="0"/>
          <w:pgBorders>
            <w:top w:val="none" w:sz="0" w:space="0"/>
            <w:left w:val="none" w:sz="0" w:space="0"/>
            <w:bottom w:val="none" w:sz="0" w:space="0"/>
            <w:right w:val="none" w:sz="0" w:space="0"/>
          </w:pgBorders>
          <w:pgNumType w:fmt="decimal" w:start="1"/>
          <w:cols w:space="720" w:num="1"/>
          <w:docGrid w:linePitch="312" w:charSpace="0"/>
        </w:sectPr>
      </w:pPr>
      <w:bookmarkStart w:id="1" w:name="_Toc482704331"/>
      <w:bookmarkStart w:id="2" w:name="_Toc482188955"/>
      <w:bookmarkStart w:id="3" w:name="_Toc9948"/>
      <w:bookmarkStart w:id="4" w:name="OLE_LINK2"/>
    </w:p>
    <w:bookmarkEnd w:id="1"/>
    <w:bookmarkEnd w:id="2"/>
    <w:bookmarkEnd w:id="3"/>
    <w:p w14:paraId="0386E838">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0"/>
        <w:jc w:val="center"/>
        <w:textAlignment w:val="baseline"/>
        <w:rPr>
          <w:rFonts w:hint="eastAsia" w:ascii="方正小标宋_GBK" w:hAnsi="方正小标宋_GBK" w:eastAsia="方正小标宋_GBK" w:cs="方正小标宋_GBK"/>
          <w:spacing w:val="0"/>
          <w:position w:val="0"/>
          <w:sz w:val="36"/>
          <w:szCs w:val="36"/>
          <w:highlight w:val="none"/>
          <w:lang w:val="en-US" w:eastAsia="zh-CN"/>
        </w:rPr>
      </w:pPr>
      <w:bookmarkStart w:id="5" w:name="_Toc184704553"/>
      <w:r>
        <w:rPr>
          <w:rFonts w:hint="eastAsia" w:ascii="方正小标宋_GBK" w:hAnsi="方正小标宋_GBK" w:eastAsia="方正小标宋_GBK" w:cs="方正小标宋_GBK"/>
          <w:spacing w:val="0"/>
          <w:position w:val="0"/>
          <w:sz w:val="36"/>
          <w:szCs w:val="36"/>
          <w:highlight w:val="none"/>
          <w:lang w:val="en-US" w:eastAsia="zh-CN"/>
        </w:rPr>
        <w:t>四川成渝高速公路股份有限公司公路运营管理一分公司</w:t>
      </w:r>
    </w:p>
    <w:p w14:paraId="2C92DD24">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0"/>
        <w:jc w:val="center"/>
        <w:textAlignment w:val="baseline"/>
        <w:rPr>
          <w:rFonts w:hint="default" w:ascii="宋体" w:hAnsi="宋体" w:eastAsia="宋体" w:cs="宋体"/>
          <w:b/>
          <w:bCs/>
          <w:spacing w:val="0"/>
          <w:position w:val="0"/>
          <w:sz w:val="32"/>
          <w:szCs w:val="32"/>
          <w:highlight w:val="none"/>
          <w:lang w:val="en-US" w:eastAsia="zh-CN"/>
        </w:rPr>
      </w:pPr>
      <w:r>
        <w:rPr>
          <w:rFonts w:hint="eastAsia" w:ascii="方正小标宋_GBK" w:hAnsi="方正小标宋_GBK" w:eastAsia="方正小标宋_GBK" w:cs="方正小标宋_GBK"/>
          <w:spacing w:val="0"/>
          <w:position w:val="0"/>
          <w:sz w:val="36"/>
          <w:szCs w:val="36"/>
          <w:highlight w:val="none"/>
          <w:lang w:val="en-US" w:eastAsia="zh-CN"/>
        </w:rPr>
        <w:t>成渝高速公路非有效收费期测算技术服务项目</w:t>
      </w:r>
    </w:p>
    <w:p w14:paraId="2F7150EA">
      <w:pPr>
        <w:keepNext w:val="0"/>
        <w:keepLines w:val="0"/>
        <w:pageBreakBefore w:val="0"/>
        <w:widowControl/>
        <w:kinsoku/>
        <w:wordWrap/>
        <w:overflowPunct/>
        <w:topLinePunct w:val="0"/>
        <w:autoSpaceDE w:val="0"/>
        <w:autoSpaceDN w:val="0"/>
        <w:bidi w:val="0"/>
        <w:adjustRightInd w:val="0"/>
        <w:snapToGrid w:val="0"/>
        <w:spacing w:line="440" w:lineRule="exact"/>
        <w:ind w:left="0" w:right="0" w:firstLine="0"/>
        <w:jc w:val="center"/>
        <w:textAlignment w:val="baseline"/>
        <w:rPr>
          <w:rFonts w:ascii="宋体" w:hAnsi="宋体"/>
          <w:b/>
          <w:kern w:val="0"/>
          <w:sz w:val="28"/>
          <w:szCs w:val="28"/>
          <w:highlight w:val="none"/>
        </w:rPr>
      </w:pPr>
      <w:r>
        <w:rPr>
          <w:rFonts w:hint="eastAsia" w:ascii="宋体" w:hAnsi="宋体" w:eastAsia="宋体" w:cs="宋体"/>
          <w:b/>
          <w:bCs/>
          <w:kern w:val="0"/>
          <w:sz w:val="32"/>
          <w:szCs w:val="32"/>
          <w:highlight w:val="none"/>
        </w:rPr>
        <w:t>比选公告</w:t>
      </w:r>
    </w:p>
    <w:bookmarkEnd w:id="5"/>
    <w:p w14:paraId="3C1C9077">
      <w:pPr>
        <w:keepNext w:val="0"/>
        <w:keepLines w:val="0"/>
        <w:pageBreakBefore w:val="0"/>
        <w:kinsoku/>
        <w:wordWrap/>
        <w:overflowPunct/>
        <w:topLinePunct w:val="0"/>
        <w:bidi w:val="0"/>
        <w:spacing w:line="440" w:lineRule="exact"/>
        <w:rPr>
          <w:rFonts w:hint="eastAsia"/>
          <w:highlight w:val="none"/>
        </w:rPr>
      </w:pPr>
      <w:bookmarkStart w:id="6" w:name="_Toc17459"/>
      <w:bookmarkStart w:id="7" w:name="_Toc12237"/>
      <w:bookmarkStart w:id="8" w:name="_Toc459791820"/>
      <w:bookmarkStart w:id="9" w:name="_Toc459791880"/>
    </w:p>
    <w:p w14:paraId="28BAE8BC">
      <w:pPr>
        <w:keepNext w:val="0"/>
        <w:keepLines w:val="0"/>
        <w:pageBreakBefore w:val="0"/>
        <w:kinsoku/>
        <w:wordWrap/>
        <w:overflowPunct/>
        <w:topLinePunct w:val="0"/>
        <w:bidi w:val="0"/>
        <w:adjustRightInd w:val="0"/>
        <w:spacing w:line="380" w:lineRule="exact"/>
        <w:ind w:left="0" w:leftChars="0" w:firstLine="422" w:firstLineChars="200"/>
        <w:jc w:val="left"/>
        <w:outlineLvl w:val="1"/>
        <w:rPr>
          <w:rFonts w:hint="eastAsia" w:ascii="宋体" w:hAnsi="宋体" w:eastAsia="宋体" w:cs="宋体"/>
          <w:b/>
          <w:szCs w:val="21"/>
          <w:highlight w:val="none"/>
        </w:rPr>
      </w:pPr>
      <w:bookmarkStart w:id="10" w:name="_Toc18254"/>
      <w:r>
        <w:rPr>
          <w:rFonts w:hint="eastAsia" w:ascii="宋体" w:hAnsi="宋体" w:eastAsia="宋体" w:cs="宋体"/>
          <w:b/>
          <w:szCs w:val="21"/>
          <w:highlight w:val="none"/>
        </w:rPr>
        <w:t>1.比选条件</w:t>
      </w:r>
      <w:bookmarkEnd w:id="6"/>
      <w:bookmarkEnd w:id="7"/>
      <w:bookmarkEnd w:id="8"/>
      <w:bookmarkEnd w:id="9"/>
      <w:bookmarkEnd w:id="10"/>
    </w:p>
    <w:p w14:paraId="591E094A">
      <w:pPr>
        <w:keepNext w:val="0"/>
        <w:keepLines w:val="0"/>
        <w:pageBreakBefore w:val="0"/>
        <w:kinsoku/>
        <w:wordWrap/>
        <w:overflowPunct/>
        <w:topLinePunct w:val="0"/>
        <w:bidi w:val="0"/>
        <w:adjustRightInd w:val="0"/>
        <w:spacing w:line="380" w:lineRule="exact"/>
        <w:ind w:left="0" w:leftChars="0" w:firstLine="420" w:firstLineChars="200"/>
        <w:rPr>
          <w:rFonts w:hint="eastAsia" w:ascii="宋体" w:hAnsi="宋体" w:eastAsia="宋体" w:cs="宋体"/>
          <w:szCs w:val="21"/>
          <w:highlight w:val="none"/>
        </w:rPr>
      </w:pPr>
      <w:r>
        <w:rPr>
          <w:rFonts w:hint="eastAsia" w:ascii="宋体" w:hAnsi="宋体" w:cs="宋体"/>
          <w:szCs w:val="21"/>
          <w:highlight w:val="none"/>
          <w:lang w:val="en-US" w:eastAsia="zh-CN"/>
        </w:rPr>
        <w:t>项目</w:t>
      </w:r>
      <w:r>
        <w:rPr>
          <w:rFonts w:hint="eastAsia" w:ascii="宋体" w:hAnsi="宋体" w:eastAsia="宋体" w:cs="宋体"/>
          <w:szCs w:val="21"/>
          <w:highlight w:val="none"/>
        </w:rPr>
        <w:t>资金</w:t>
      </w:r>
      <w:r>
        <w:rPr>
          <w:rFonts w:hint="eastAsia" w:ascii="宋体" w:hAnsi="宋体" w:cs="宋体"/>
          <w:szCs w:val="21"/>
          <w:highlight w:val="none"/>
          <w:lang w:val="en-US" w:eastAsia="zh-CN"/>
        </w:rPr>
        <w:t>来源</w:t>
      </w:r>
      <w:r>
        <w:rPr>
          <w:rFonts w:hint="eastAsia" w:ascii="宋体" w:hAnsi="宋体" w:eastAsia="宋体" w:cs="宋体"/>
          <w:szCs w:val="21"/>
          <w:highlight w:val="none"/>
        </w:rPr>
        <w:t>为</w:t>
      </w:r>
      <w:r>
        <w:rPr>
          <w:rFonts w:hint="eastAsia" w:ascii="宋体" w:hAnsi="宋体" w:cs="宋体"/>
          <w:szCs w:val="21"/>
          <w:highlight w:val="none"/>
          <w:lang w:val="en-US" w:eastAsia="zh-CN"/>
        </w:rPr>
        <w:t>企业</w:t>
      </w:r>
      <w:r>
        <w:rPr>
          <w:rFonts w:hint="eastAsia" w:ascii="宋体" w:hAnsi="宋体" w:eastAsia="宋体" w:cs="宋体"/>
          <w:szCs w:val="21"/>
          <w:highlight w:val="none"/>
        </w:rPr>
        <w:t>自筹</w:t>
      </w:r>
      <w:r>
        <w:rPr>
          <w:rFonts w:hint="eastAsia" w:ascii="宋体" w:hAnsi="宋体" w:cs="宋体"/>
          <w:szCs w:val="21"/>
          <w:highlight w:val="none"/>
          <w:lang w:eastAsia="zh-CN"/>
        </w:rPr>
        <w:t>，</w:t>
      </w:r>
      <w:r>
        <w:rPr>
          <w:rFonts w:hint="eastAsia" w:ascii="宋体" w:hAnsi="宋体" w:eastAsia="宋体" w:cs="宋体"/>
          <w:szCs w:val="21"/>
          <w:highlight w:val="none"/>
        </w:rPr>
        <w:t>由</w:t>
      </w:r>
      <w:r>
        <w:rPr>
          <w:rFonts w:hint="eastAsia" w:ascii="宋体" w:hAnsi="宋体" w:cs="宋体"/>
          <w:spacing w:val="0"/>
          <w:position w:val="0"/>
          <w:sz w:val="21"/>
          <w:szCs w:val="21"/>
          <w:highlight w:val="none"/>
          <w:lang w:eastAsia="zh-CN"/>
        </w:rPr>
        <w:t>四川成渝高速公路股份有限公司</w:t>
      </w:r>
      <w:r>
        <w:rPr>
          <w:rFonts w:hint="eastAsia" w:ascii="宋体" w:hAnsi="宋体" w:cs="宋体"/>
          <w:spacing w:val="0"/>
          <w:position w:val="0"/>
          <w:sz w:val="21"/>
          <w:szCs w:val="21"/>
          <w:highlight w:val="none"/>
          <w:lang w:val="en-US" w:eastAsia="zh-CN"/>
        </w:rPr>
        <w:t>公路运营管理一分公司</w:t>
      </w:r>
      <w:r>
        <w:rPr>
          <w:rFonts w:hint="eastAsia" w:ascii="宋体" w:hAnsi="宋体" w:eastAsia="宋体" w:cs="宋体"/>
          <w:szCs w:val="21"/>
          <w:highlight w:val="none"/>
        </w:rPr>
        <w:t>作为比选人，对本项目进行公开比选。</w:t>
      </w:r>
      <w:bookmarkStart w:id="11" w:name="_Toc459791881"/>
      <w:bookmarkStart w:id="12" w:name="_Toc24347"/>
      <w:bookmarkStart w:id="13" w:name="_Toc459791821"/>
      <w:bookmarkStart w:id="14" w:name="_Toc30721"/>
    </w:p>
    <w:p w14:paraId="1C65C56B">
      <w:pPr>
        <w:keepNext w:val="0"/>
        <w:keepLines w:val="0"/>
        <w:pageBreakBefore w:val="0"/>
        <w:kinsoku/>
        <w:wordWrap/>
        <w:overflowPunct/>
        <w:topLinePunct w:val="0"/>
        <w:bidi w:val="0"/>
        <w:adjustRightInd w:val="0"/>
        <w:spacing w:line="380" w:lineRule="exact"/>
        <w:ind w:left="0" w:leftChars="0" w:firstLine="422" w:firstLineChars="200"/>
        <w:jc w:val="left"/>
        <w:outlineLvl w:val="1"/>
        <w:rPr>
          <w:rFonts w:hint="eastAsia" w:ascii="宋体" w:hAnsi="宋体" w:eastAsia="宋体" w:cs="宋体"/>
          <w:b/>
          <w:szCs w:val="21"/>
          <w:highlight w:val="none"/>
        </w:rPr>
      </w:pPr>
      <w:bookmarkStart w:id="15" w:name="_Toc4196"/>
      <w:r>
        <w:rPr>
          <w:rFonts w:hint="eastAsia" w:ascii="宋体" w:hAnsi="宋体" w:eastAsia="宋体" w:cs="宋体"/>
          <w:b/>
          <w:szCs w:val="21"/>
          <w:highlight w:val="none"/>
        </w:rPr>
        <w:t>2.项目概况比选范围</w:t>
      </w:r>
      <w:bookmarkEnd w:id="11"/>
      <w:bookmarkEnd w:id="12"/>
      <w:bookmarkEnd w:id="13"/>
      <w:bookmarkEnd w:id="14"/>
      <w:bookmarkEnd w:id="15"/>
    </w:p>
    <w:p w14:paraId="537E6041">
      <w:pPr>
        <w:keepNext w:val="0"/>
        <w:keepLines w:val="0"/>
        <w:pageBreakBefore w:val="0"/>
        <w:kinsoku/>
        <w:wordWrap/>
        <w:overflowPunct/>
        <w:topLinePunct w:val="0"/>
        <w:bidi w:val="0"/>
        <w:adjustRightInd w:val="0"/>
        <w:spacing w:line="380" w:lineRule="exact"/>
        <w:ind w:left="0" w:leftChars="0"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2.1</w:t>
      </w:r>
      <w:r>
        <w:rPr>
          <w:rFonts w:hint="eastAsia" w:ascii="宋体" w:hAnsi="宋体" w:eastAsia="宋体" w:cs="宋体"/>
          <w:b/>
          <w:szCs w:val="21"/>
          <w:highlight w:val="none"/>
          <w:lang w:val="en-US" w:eastAsia="zh-CN"/>
        </w:rPr>
        <w:t>项目</w:t>
      </w:r>
      <w:r>
        <w:rPr>
          <w:rFonts w:hint="eastAsia" w:ascii="宋体" w:hAnsi="宋体" w:eastAsia="宋体" w:cs="宋体"/>
          <w:b/>
          <w:szCs w:val="21"/>
          <w:highlight w:val="none"/>
        </w:rPr>
        <w:t>概况</w:t>
      </w:r>
      <w:bookmarkStart w:id="16" w:name="_Toc459791882"/>
      <w:bookmarkStart w:id="17" w:name="_Toc459791822"/>
      <w:bookmarkStart w:id="18" w:name="_Toc17355"/>
      <w:bookmarkStart w:id="19" w:name="_Toc445"/>
    </w:p>
    <w:p w14:paraId="0CAB0A79">
      <w:pPr>
        <w:keepNext w:val="0"/>
        <w:keepLines w:val="0"/>
        <w:pageBreakBefore w:val="0"/>
        <w:widowControl/>
        <w:kinsoku/>
        <w:wordWrap/>
        <w:overflowPunct/>
        <w:topLinePunct w:val="0"/>
        <w:autoSpaceDE w:val="0"/>
        <w:autoSpaceDN w:val="0"/>
        <w:bidi w:val="0"/>
        <w:adjustRightInd w:val="0"/>
        <w:snapToGrid w:val="0"/>
        <w:spacing w:line="380" w:lineRule="exact"/>
        <w:ind w:left="0" w:leftChars="0" w:right="0" w:firstLine="420" w:firstLineChars="200"/>
        <w:jc w:val="both"/>
        <w:textAlignment w:val="baseline"/>
        <w:rPr>
          <w:rFonts w:hint="eastAsia" w:ascii="宋体" w:hAnsi="宋体" w:eastAsia="宋体" w:cs="宋体"/>
          <w:spacing w:val="0"/>
          <w:position w:val="0"/>
          <w:sz w:val="21"/>
          <w:szCs w:val="21"/>
          <w:highlight w:val="none"/>
          <w:lang w:val="en-US" w:eastAsia="zh-CN"/>
        </w:rPr>
      </w:pPr>
      <w:bookmarkStart w:id="20" w:name="_Toc48646305"/>
      <w:bookmarkStart w:id="21" w:name="_Toc48646350"/>
      <w:r>
        <w:rPr>
          <w:rFonts w:hint="eastAsia" w:ascii="宋体" w:hAnsi="宋体" w:cs="宋体"/>
          <w:spacing w:val="0"/>
          <w:position w:val="0"/>
          <w:sz w:val="21"/>
          <w:szCs w:val="21"/>
          <w:highlight w:val="none"/>
          <w:lang w:val="en-US" w:eastAsia="zh-CN"/>
        </w:rPr>
        <w:t>成渝高速公路路线起于成都市五桂桥，途经简阳、资阳、资中、内江、隆昌等市县，止于桑家坡，全长226公里，收费期限从1997年10月7日至2027年10月6日止。全线为双向四车道高速公路，采用沥青混凝土路面，路基宽度19.5～24.5米。</w:t>
      </w:r>
      <w:r>
        <w:rPr>
          <w:rFonts w:hint="eastAsia" w:ascii="宋体" w:hAnsi="宋体" w:eastAsia="宋体" w:cs="宋体"/>
          <w:spacing w:val="0"/>
          <w:position w:val="0"/>
          <w:sz w:val="21"/>
          <w:szCs w:val="21"/>
          <w:highlight w:val="none"/>
          <w:lang w:val="en-US" w:eastAsia="zh-CN"/>
        </w:rPr>
        <w:t xml:space="preserve"> </w:t>
      </w:r>
    </w:p>
    <w:p w14:paraId="581F9CBE">
      <w:pPr>
        <w:keepNext w:val="0"/>
        <w:keepLines w:val="0"/>
        <w:pageBreakBefore w:val="0"/>
        <w:tabs>
          <w:tab w:val="left" w:pos="5220"/>
          <w:tab w:val="left" w:pos="5400"/>
          <w:tab w:val="left" w:pos="5580"/>
        </w:tabs>
        <w:kinsoku/>
        <w:wordWrap/>
        <w:overflowPunct/>
        <w:topLinePunct w:val="0"/>
        <w:autoSpaceDE w:val="0"/>
        <w:autoSpaceDN w:val="0"/>
        <w:bidi w:val="0"/>
        <w:adjustRightInd w:val="0"/>
        <w:spacing w:line="380" w:lineRule="exact"/>
        <w:ind w:left="0" w:leftChars="0" w:firstLine="422" w:firstLineChars="200"/>
        <w:jc w:val="left"/>
        <w:rPr>
          <w:rFonts w:hint="eastAsia" w:ascii="宋体" w:hAnsi="宋体" w:eastAsia="宋体" w:cs="宋体"/>
          <w:b/>
          <w:bCs/>
          <w:szCs w:val="21"/>
          <w:highlight w:val="none"/>
          <w:lang w:val="en-US" w:eastAsia="zh-CN"/>
        </w:rPr>
      </w:pPr>
      <w:r>
        <w:rPr>
          <w:rFonts w:hint="eastAsia" w:ascii="宋体" w:hAnsi="宋体" w:eastAsia="宋体" w:cs="宋体"/>
          <w:b/>
          <w:szCs w:val="21"/>
          <w:highlight w:val="none"/>
        </w:rPr>
        <w:t>2.</w:t>
      </w:r>
      <w:bookmarkEnd w:id="16"/>
      <w:bookmarkEnd w:id="17"/>
      <w:bookmarkEnd w:id="18"/>
      <w:bookmarkEnd w:id="19"/>
      <w:bookmarkEnd w:id="20"/>
      <w:bookmarkEnd w:id="21"/>
      <w:r>
        <w:rPr>
          <w:rFonts w:hint="eastAsia" w:ascii="宋体" w:hAnsi="宋体" w:eastAsia="宋体" w:cs="宋体"/>
          <w:b/>
          <w:szCs w:val="21"/>
          <w:highlight w:val="none"/>
          <w:lang w:val="en-US" w:eastAsia="zh-CN"/>
        </w:rPr>
        <w:t>2</w:t>
      </w:r>
      <w:r>
        <w:rPr>
          <w:rFonts w:hint="eastAsia" w:ascii="宋体" w:hAnsi="宋体" w:eastAsia="宋体" w:cs="宋体"/>
          <w:b/>
          <w:szCs w:val="21"/>
          <w:highlight w:val="none"/>
        </w:rPr>
        <w:t xml:space="preserve"> </w:t>
      </w:r>
      <w:r>
        <w:rPr>
          <w:rFonts w:hint="eastAsia" w:ascii="宋体" w:hAnsi="宋体" w:eastAsia="宋体" w:cs="宋体"/>
          <w:b/>
          <w:bCs/>
          <w:szCs w:val="21"/>
          <w:highlight w:val="none"/>
        </w:rPr>
        <w:t>服务内容、标段划分及服务</w:t>
      </w:r>
      <w:r>
        <w:rPr>
          <w:rFonts w:hint="eastAsia" w:ascii="宋体" w:hAnsi="宋体" w:eastAsia="宋体" w:cs="宋体"/>
          <w:b/>
          <w:bCs/>
          <w:szCs w:val="21"/>
          <w:highlight w:val="none"/>
          <w:lang w:val="en-US" w:eastAsia="zh-CN"/>
        </w:rPr>
        <w:t>期限</w:t>
      </w:r>
    </w:p>
    <w:p w14:paraId="7A679019">
      <w:pPr>
        <w:keepNext w:val="0"/>
        <w:keepLines w:val="0"/>
        <w:pageBreakBefore w:val="0"/>
        <w:tabs>
          <w:tab w:val="left" w:pos="5220"/>
          <w:tab w:val="left" w:pos="5400"/>
          <w:tab w:val="left" w:pos="5580"/>
        </w:tabs>
        <w:kinsoku/>
        <w:wordWrap/>
        <w:overflowPunct/>
        <w:topLinePunct w:val="0"/>
        <w:autoSpaceDE w:val="0"/>
        <w:autoSpaceDN w:val="0"/>
        <w:bidi w:val="0"/>
        <w:adjustRightInd w:val="0"/>
        <w:spacing w:line="380" w:lineRule="exact"/>
        <w:ind w:left="0" w:leftChars="0" w:firstLine="420" w:firstLineChars="200"/>
        <w:jc w:val="left"/>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szCs w:val="21"/>
          <w:highlight w:val="none"/>
        </w:rPr>
        <w:t>服务内容</w:t>
      </w:r>
      <w:r>
        <w:rPr>
          <w:rFonts w:hint="eastAsia" w:ascii="宋体" w:hAnsi="宋体" w:cs="宋体"/>
          <w:szCs w:val="21"/>
          <w:highlight w:val="none"/>
          <w:lang w:eastAsia="zh-CN"/>
        </w:rPr>
        <w:t>：</w:t>
      </w:r>
      <w:r>
        <w:rPr>
          <w:rFonts w:hint="eastAsia" w:ascii="宋体" w:hAnsi="宋体" w:eastAsia="宋体" w:cs="宋体"/>
          <w:spacing w:val="0"/>
          <w:position w:val="0"/>
          <w:sz w:val="21"/>
          <w:szCs w:val="21"/>
          <w:highlight w:val="none"/>
          <w:lang w:val="en-US" w:eastAsia="zh-CN"/>
        </w:rPr>
        <w:t>分析成渝高速公路在新冠疫情期间免收车辆通行费、小型客车重大节假日免费、鲜活农产品运输绿色通道通行费减免情况，测算非有效收费期</w:t>
      </w:r>
      <w:r>
        <w:rPr>
          <w:rFonts w:hint="eastAsia" w:ascii="宋体" w:hAnsi="宋体" w:cs="宋体"/>
          <w:spacing w:val="0"/>
          <w:position w:val="0"/>
          <w:sz w:val="21"/>
          <w:szCs w:val="21"/>
          <w:highlight w:val="none"/>
          <w:lang w:val="en-US" w:eastAsia="zh-CN"/>
        </w:rPr>
        <w:t>，编制相关分析报告，组织专家评审会并通过评审</w:t>
      </w:r>
      <w:r>
        <w:rPr>
          <w:rFonts w:hint="eastAsia" w:ascii="宋体" w:hAnsi="宋体" w:eastAsia="宋体" w:cs="宋体"/>
          <w:spacing w:val="0"/>
          <w:position w:val="0"/>
          <w:sz w:val="21"/>
          <w:szCs w:val="21"/>
          <w:highlight w:val="none"/>
          <w:lang w:val="en-US" w:eastAsia="zh-CN"/>
        </w:rPr>
        <w:t>。</w:t>
      </w:r>
    </w:p>
    <w:p w14:paraId="45E061A3">
      <w:pPr>
        <w:keepNext w:val="0"/>
        <w:keepLines w:val="0"/>
        <w:pageBreakBefore w:val="0"/>
        <w:widowControl w:val="0"/>
        <w:tabs>
          <w:tab w:val="left" w:pos="5220"/>
          <w:tab w:val="left" w:pos="5400"/>
          <w:tab w:val="left" w:pos="5580"/>
        </w:tabs>
        <w:kinsoku/>
        <w:wordWrap/>
        <w:overflowPunct/>
        <w:topLinePunct w:val="0"/>
        <w:autoSpaceDE w:val="0"/>
        <w:autoSpaceDN w:val="0"/>
        <w:bidi w:val="0"/>
        <w:adjustRightInd w:val="0"/>
        <w:spacing w:line="380" w:lineRule="exact"/>
        <w:ind w:left="0" w:leftChars="0" w:firstLine="420" w:firstLineChars="200"/>
        <w:jc w:val="left"/>
        <w:textAlignment w:val="auto"/>
        <w:rPr>
          <w:rFonts w:hint="default"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rPr>
        <w:t>标段划分：本次比选划分为一个标段。</w:t>
      </w:r>
      <w:r>
        <w:rPr>
          <w:rFonts w:hint="eastAsia" w:ascii="宋体" w:hAnsi="宋体" w:cs="宋体"/>
          <w:color w:val="auto"/>
          <w:kern w:val="2"/>
          <w:sz w:val="21"/>
          <w:szCs w:val="21"/>
          <w:highlight w:val="none"/>
          <w:lang w:val="en-US" w:eastAsia="zh-CN"/>
        </w:rPr>
        <w:t>标段号为YFGS-SFCS。</w:t>
      </w:r>
    </w:p>
    <w:p w14:paraId="6D119263">
      <w:pPr>
        <w:keepNext w:val="0"/>
        <w:keepLines w:val="0"/>
        <w:pageBreakBefore w:val="0"/>
        <w:tabs>
          <w:tab w:val="left" w:pos="5220"/>
          <w:tab w:val="left" w:pos="5400"/>
          <w:tab w:val="left" w:pos="5580"/>
        </w:tabs>
        <w:kinsoku/>
        <w:wordWrap/>
        <w:overflowPunct/>
        <w:topLinePunct w:val="0"/>
        <w:autoSpaceDE w:val="0"/>
        <w:autoSpaceDN w:val="0"/>
        <w:bidi w:val="0"/>
        <w:adjustRightInd w:val="0"/>
        <w:spacing w:line="380" w:lineRule="exact"/>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服务期限：合同签订之</w:t>
      </w:r>
      <w:r>
        <w:rPr>
          <w:rFonts w:hint="eastAsia" w:ascii="宋体" w:hAnsi="宋体" w:eastAsia="宋体" w:cs="宋体"/>
          <w:color w:val="auto"/>
          <w:szCs w:val="21"/>
          <w:highlight w:val="none"/>
          <w:lang w:val="en-US" w:eastAsia="zh-CN"/>
        </w:rPr>
        <w:t>日起</w:t>
      </w:r>
      <w:r>
        <w:rPr>
          <w:rFonts w:hint="eastAsia" w:ascii="宋体" w:hAnsi="宋体" w:cs="宋体"/>
          <w:color w:val="auto"/>
          <w:szCs w:val="21"/>
          <w:highlight w:val="none"/>
          <w:lang w:val="en-US" w:eastAsia="zh-CN"/>
        </w:rPr>
        <w:t>80日历</w:t>
      </w:r>
      <w:r>
        <w:rPr>
          <w:rFonts w:hint="eastAsia" w:ascii="宋体" w:hAnsi="宋体" w:eastAsia="宋体" w:cs="宋体"/>
          <w:color w:val="auto"/>
          <w:szCs w:val="21"/>
          <w:highlight w:val="none"/>
          <w:lang w:val="en-US" w:eastAsia="zh-CN"/>
        </w:rPr>
        <w:t>天完成</w:t>
      </w:r>
      <w:r>
        <w:rPr>
          <w:rFonts w:hint="eastAsia" w:ascii="宋体" w:hAnsi="宋体" w:cs="宋体"/>
          <w:color w:val="auto"/>
          <w:szCs w:val="21"/>
          <w:highlight w:val="none"/>
          <w:lang w:val="en-US" w:eastAsia="zh-CN"/>
        </w:rPr>
        <w:t>甲方认可的</w:t>
      </w:r>
      <w:r>
        <w:rPr>
          <w:rFonts w:hint="eastAsia" w:ascii="宋体" w:hAnsi="宋体" w:eastAsia="宋体" w:cs="宋体"/>
          <w:color w:val="auto"/>
          <w:szCs w:val="21"/>
          <w:highlight w:val="none"/>
          <w:lang w:val="en-US" w:eastAsia="zh-CN"/>
        </w:rPr>
        <w:t>分析报告</w:t>
      </w:r>
      <w:r>
        <w:rPr>
          <w:rFonts w:hint="eastAsia" w:ascii="宋体" w:hAnsi="宋体" w:cs="宋体"/>
          <w:color w:val="auto"/>
          <w:szCs w:val="21"/>
          <w:highlight w:val="none"/>
          <w:lang w:val="en-US" w:eastAsia="zh-CN"/>
        </w:rPr>
        <w:t>，</w:t>
      </w:r>
      <w:r>
        <w:rPr>
          <w:rFonts w:hint="eastAsia" w:ascii="宋体" w:hAnsi="宋体" w:cs="宋体"/>
          <w:spacing w:val="0"/>
          <w:position w:val="0"/>
          <w:sz w:val="21"/>
          <w:szCs w:val="21"/>
          <w:highlight w:val="none"/>
          <w:lang w:val="en-US" w:eastAsia="zh-CN"/>
        </w:rPr>
        <w:t>并通过专家评审会评审</w:t>
      </w:r>
      <w:r>
        <w:rPr>
          <w:rFonts w:hint="eastAsia" w:ascii="宋体" w:hAnsi="宋体" w:eastAsia="宋体" w:cs="宋体"/>
          <w:spacing w:val="0"/>
          <w:position w:val="0"/>
          <w:sz w:val="21"/>
          <w:szCs w:val="21"/>
          <w:highlight w:val="none"/>
          <w:lang w:val="en-US" w:eastAsia="zh-CN"/>
        </w:rPr>
        <w:t>。</w:t>
      </w:r>
    </w:p>
    <w:p w14:paraId="26A39A04">
      <w:pPr>
        <w:keepNext w:val="0"/>
        <w:keepLines w:val="0"/>
        <w:pageBreakBefore w:val="0"/>
        <w:kinsoku/>
        <w:wordWrap/>
        <w:overflowPunct/>
        <w:topLinePunct w:val="0"/>
        <w:bidi w:val="0"/>
        <w:adjustRightInd w:val="0"/>
        <w:spacing w:line="380" w:lineRule="exact"/>
        <w:ind w:left="0" w:leftChars="0" w:firstLine="422" w:firstLineChars="200"/>
        <w:jc w:val="left"/>
        <w:outlineLvl w:val="1"/>
        <w:rPr>
          <w:rFonts w:hint="eastAsia" w:ascii="宋体" w:hAnsi="宋体" w:eastAsia="宋体" w:cs="宋体"/>
          <w:b/>
          <w:color w:val="auto"/>
          <w:szCs w:val="21"/>
          <w:highlight w:val="none"/>
        </w:rPr>
      </w:pPr>
      <w:bookmarkStart w:id="22" w:name="_Toc3005"/>
      <w:bookmarkStart w:id="23" w:name="_Toc21869"/>
      <w:bookmarkStart w:id="24" w:name="_Toc482704334"/>
      <w:bookmarkStart w:id="25" w:name="_Toc18641"/>
      <w:r>
        <w:rPr>
          <w:rFonts w:hint="eastAsia" w:ascii="宋体" w:hAnsi="宋体" w:eastAsia="宋体" w:cs="宋体"/>
          <w:b/>
          <w:color w:val="auto"/>
          <w:szCs w:val="21"/>
          <w:highlight w:val="none"/>
        </w:rPr>
        <w:t>3.比选申请人资格要求</w:t>
      </w:r>
      <w:bookmarkEnd w:id="22"/>
      <w:bookmarkEnd w:id="23"/>
      <w:bookmarkEnd w:id="24"/>
      <w:bookmarkEnd w:id="25"/>
    </w:p>
    <w:p w14:paraId="25A3A756">
      <w:pPr>
        <w:keepNext w:val="0"/>
        <w:keepLines w:val="0"/>
        <w:pageBreakBefore w:val="0"/>
        <w:tabs>
          <w:tab w:val="left" w:pos="5220"/>
          <w:tab w:val="left" w:pos="5400"/>
          <w:tab w:val="left" w:pos="5580"/>
        </w:tabs>
        <w:kinsoku/>
        <w:wordWrap/>
        <w:overflowPunct/>
        <w:topLinePunct w:val="0"/>
        <w:autoSpaceDE w:val="0"/>
        <w:autoSpaceDN w:val="0"/>
        <w:bidi w:val="0"/>
        <w:adjustRightInd w:val="0"/>
        <w:spacing w:line="380" w:lineRule="exact"/>
        <w:ind w:left="0" w:leftChars="0" w:firstLine="420" w:firstLineChars="200"/>
        <w:jc w:val="left"/>
        <w:rPr>
          <w:rFonts w:hint="eastAsia" w:ascii="宋体" w:hAnsi="宋体" w:eastAsia="宋体" w:cs="宋体"/>
          <w:color w:val="auto"/>
          <w:szCs w:val="21"/>
          <w:highlight w:val="none"/>
        </w:rPr>
      </w:pPr>
      <w:bookmarkStart w:id="159" w:name="_GoBack"/>
      <w:bookmarkStart w:id="26" w:name="_Toc777"/>
      <w:bookmarkStart w:id="27" w:name="_Toc22280"/>
      <w:r>
        <w:rPr>
          <w:rFonts w:hint="eastAsia" w:ascii="宋体" w:hAnsi="宋体" w:eastAsia="宋体" w:cs="宋体"/>
          <w:color w:val="auto"/>
          <w:szCs w:val="21"/>
          <w:highlight w:val="none"/>
        </w:rPr>
        <w:t>3.1 本次比选要求必须具备：</w:t>
      </w:r>
    </w:p>
    <w:p w14:paraId="46857FB5">
      <w:pPr>
        <w:keepNext w:val="0"/>
        <w:keepLines w:val="0"/>
        <w:pageBreakBefore w:val="0"/>
        <w:tabs>
          <w:tab w:val="left" w:pos="5220"/>
          <w:tab w:val="left" w:pos="5400"/>
          <w:tab w:val="left" w:pos="5580"/>
        </w:tabs>
        <w:kinsoku/>
        <w:wordWrap/>
        <w:overflowPunct/>
        <w:topLinePunct w:val="0"/>
        <w:autoSpaceDE w:val="0"/>
        <w:autoSpaceDN w:val="0"/>
        <w:bidi w:val="0"/>
        <w:adjustRightInd w:val="0"/>
        <w:spacing w:line="38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3.1.1 </w:t>
      </w:r>
      <w:r>
        <w:rPr>
          <w:rFonts w:hint="eastAsia" w:ascii="宋体" w:hAnsi="宋体" w:eastAsia="宋体" w:cs="宋体"/>
          <w:color w:val="auto"/>
          <w:sz w:val="21"/>
          <w:szCs w:val="21"/>
          <w:highlight w:val="none"/>
        </w:rPr>
        <w:t>具有独立法人资格，持有有效的营业执照</w:t>
      </w:r>
      <w:r>
        <w:rPr>
          <w:rFonts w:hint="eastAsia" w:ascii="宋体" w:hAnsi="宋体" w:eastAsia="宋体" w:cs="宋体"/>
          <w:spacing w:val="0"/>
          <w:position w:val="0"/>
          <w:sz w:val="21"/>
          <w:szCs w:val="21"/>
          <w:highlight w:val="none"/>
          <w:lang w:val="en-US" w:eastAsia="zh-CN"/>
        </w:rPr>
        <w:t>或事业单位法人证书</w:t>
      </w:r>
      <w:r>
        <w:rPr>
          <w:rFonts w:hint="eastAsia" w:ascii="宋体" w:hAnsi="宋体" w:eastAsia="宋体" w:cs="宋体"/>
          <w:color w:val="auto"/>
          <w:sz w:val="21"/>
          <w:szCs w:val="21"/>
          <w:highlight w:val="none"/>
        </w:rPr>
        <w:t>、基本账户开户许可证</w:t>
      </w:r>
      <w:r>
        <w:rPr>
          <w:rFonts w:ascii="宋体" w:hAnsi="宋体" w:eastAsia="宋体" w:cs="宋体"/>
          <w:b w:val="0"/>
          <w:bCs w:val="0"/>
          <w:color w:val="000000"/>
          <w:sz w:val="20"/>
          <w:szCs w:val="20"/>
          <w:highlight w:val="none"/>
        </w:rPr>
        <w:t>（基本账户或基本存款账户）</w:t>
      </w:r>
      <w:r>
        <w:rPr>
          <w:rFonts w:hint="eastAsia" w:ascii="宋体" w:hAnsi="宋体" w:eastAsia="宋体" w:cs="宋体"/>
          <w:color w:val="auto"/>
          <w:sz w:val="21"/>
          <w:szCs w:val="21"/>
          <w:highlight w:val="none"/>
        </w:rPr>
        <w:t>或基本存款账户信息</w:t>
      </w:r>
      <w:r>
        <w:rPr>
          <w:rFonts w:hint="eastAsia" w:ascii="宋体" w:hAnsi="宋体" w:cs="宋体"/>
          <w:color w:val="auto"/>
          <w:sz w:val="21"/>
          <w:szCs w:val="21"/>
          <w:highlight w:val="none"/>
          <w:lang w:val="en-US" w:eastAsia="zh-CN"/>
        </w:rPr>
        <w:t>表</w:t>
      </w:r>
      <w:r>
        <w:rPr>
          <w:rFonts w:hint="eastAsia" w:ascii="宋体" w:hAnsi="宋体" w:eastAsia="宋体" w:cs="宋体"/>
          <w:color w:val="auto"/>
          <w:sz w:val="21"/>
          <w:szCs w:val="21"/>
          <w:highlight w:val="none"/>
        </w:rPr>
        <w:t>。</w:t>
      </w:r>
    </w:p>
    <w:p w14:paraId="183EEB87">
      <w:pPr>
        <w:keepNext w:val="0"/>
        <w:keepLines w:val="0"/>
        <w:pageBreakBefore w:val="0"/>
        <w:tabs>
          <w:tab w:val="left" w:pos="5220"/>
          <w:tab w:val="left" w:pos="5400"/>
          <w:tab w:val="left" w:pos="5580"/>
        </w:tabs>
        <w:kinsoku/>
        <w:wordWrap/>
        <w:overflowPunct/>
        <w:topLinePunct w:val="0"/>
        <w:autoSpaceDE w:val="0"/>
        <w:autoSpaceDN w:val="0"/>
        <w:bidi w:val="0"/>
        <w:adjustRightInd w:val="0"/>
        <w:spacing w:line="380" w:lineRule="exact"/>
        <w:ind w:left="0" w:leftChars="0" w:firstLine="420" w:firstLineChars="200"/>
        <w:jc w:val="left"/>
        <w:rPr>
          <w:rFonts w:hint="eastAsia" w:ascii="宋体" w:hAnsi="宋体" w:eastAsia="宋体" w:cs="宋体"/>
          <w:color w:val="0070C0"/>
          <w:szCs w:val="21"/>
          <w:highlight w:val="none"/>
          <w:lang w:eastAsia="zh-CN"/>
        </w:rPr>
      </w:pPr>
      <w:r>
        <w:rPr>
          <w:rFonts w:hint="eastAsia" w:ascii="宋体" w:hAnsi="宋体" w:eastAsia="宋体" w:cs="宋体"/>
          <w:color w:val="auto"/>
          <w:szCs w:val="21"/>
          <w:highlight w:val="none"/>
        </w:rPr>
        <w:t xml:space="preserve">3.1.2 </w:t>
      </w:r>
      <w:r>
        <w:rPr>
          <w:rFonts w:hint="eastAsia" w:ascii="宋体" w:hAnsi="宋体" w:eastAsia="宋体" w:cs="宋体"/>
          <w:color w:val="auto"/>
          <w:szCs w:val="21"/>
          <w:highlight w:val="none"/>
          <w:lang w:val="en-US" w:eastAsia="zh-CN"/>
        </w:rPr>
        <w:t>资质要求：比选申请</w:t>
      </w:r>
      <w:r>
        <w:rPr>
          <w:rFonts w:hint="eastAsia" w:ascii="宋体" w:hAnsi="宋体" w:eastAsia="宋体" w:cs="宋体"/>
          <w:color w:val="auto"/>
          <w:szCs w:val="21"/>
          <w:highlight w:val="none"/>
        </w:rPr>
        <w:t>人</w:t>
      </w:r>
      <w:r>
        <w:rPr>
          <w:rFonts w:hint="eastAsia" w:ascii="宋体" w:hAnsi="宋体" w:eastAsia="宋体" w:cs="宋体"/>
          <w:color w:val="auto"/>
          <w:highlight w:val="none"/>
        </w:rPr>
        <w:t>须</w:t>
      </w:r>
      <w:r>
        <w:rPr>
          <w:rFonts w:hint="eastAsia" w:ascii="宋体" w:hAnsi="宋体" w:eastAsia="宋体" w:cs="宋体"/>
          <w:color w:val="auto"/>
          <w:szCs w:val="21"/>
          <w:highlight w:val="none"/>
        </w:rPr>
        <w:t>具有</w:t>
      </w:r>
      <w:r>
        <w:rPr>
          <w:rFonts w:hint="eastAsia" w:ascii="宋体" w:hAnsi="宋体" w:cs="宋体"/>
          <w:color w:val="auto"/>
          <w:szCs w:val="21"/>
          <w:highlight w:val="none"/>
          <w:lang w:val="en-US" w:eastAsia="zh-CN"/>
        </w:rPr>
        <w:t>中国工程咨询协会颁发的</w:t>
      </w:r>
      <w:r>
        <w:rPr>
          <w:rFonts w:hint="eastAsia" w:ascii="宋体" w:hAnsi="宋体" w:eastAsia="宋体" w:cs="宋体"/>
          <w:color w:val="auto"/>
          <w:szCs w:val="21"/>
          <w:highlight w:val="none"/>
        </w:rPr>
        <w:t>工程咨询单位甲级资信证书（业务包含公路）</w:t>
      </w:r>
      <w:r>
        <w:rPr>
          <w:rFonts w:hint="eastAsia" w:ascii="宋体" w:hAnsi="宋体" w:eastAsia="宋体" w:cs="宋体"/>
          <w:color w:val="0070C0"/>
          <w:szCs w:val="21"/>
          <w:highlight w:val="none"/>
          <w:lang w:eastAsia="zh-CN"/>
        </w:rPr>
        <w:t>。</w:t>
      </w:r>
    </w:p>
    <w:p w14:paraId="5CD79F50">
      <w:pPr>
        <w:keepNext w:val="0"/>
        <w:keepLines w:val="0"/>
        <w:pageBreakBefore w:val="0"/>
        <w:widowControl/>
        <w:kinsoku/>
        <w:wordWrap/>
        <w:overflowPunct/>
        <w:topLinePunct w:val="0"/>
        <w:autoSpaceDE w:val="0"/>
        <w:autoSpaceDN w:val="0"/>
        <w:bidi w:val="0"/>
        <w:adjustRightInd w:val="0"/>
        <w:snapToGrid w:val="0"/>
        <w:spacing w:line="380" w:lineRule="exact"/>
        <w:ind w:left="0" w:leftChars="0" w:right="0" w:firstLine="420" w:firstLineChars="200"/>
        <w:jc w:val="both"/>
        <w:textAlignment w:val="baseline"/>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zCs w:val="21"/>
          <w:highlight w:val="none"/>
        </w:rPr>
        <w:t>3.1.3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业绩要求：</w:t>
      </w:r>
      <w:r>
        <w:rPr>
          <w:rFonts w:hint="eastAsia" w:ascii="宋体" w:hAnsi="宋体" w:cs="宋体"/>
          <w:color w:val="auto"/>
          <w:szCs w:val="21"/>
          <w:highlight w:val="none"/>
          <w:lang w:val="en-US" w:eastAsia="zh-CN"/>
        </w:rPr>
        <w:t>近三年（</w:t>
      </w:r>
      <w:r>
        <w:rPr>
          <w:rFonts w:hint="eastAsia" w:ascii="宋体" w:hAnsi="宋体" w:eastAsia="宋体" w:cs="宋体"/>
          <w:color w:val="auto"/>
          <w:szCs w:val="21"/>
          <w:highlight w:val="none"/>
        </w:rPr>
        <w:t>自20</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月1日起至今，以合同签订时间为准）至少承担过</w:t>
      </w:r>
      <w:r>
        <w:rPr>
          <w:rFonts w:hint="eastAsia" w:ascii="宋体" w:hAnsi="宋体" w:eastAsia="宋体" w:cs="宋体"/>
          <w:color w:val="auto"/>
          <w:spacing w:val="0"/>
          <w:position w:val="0"/>
          <w:sz w:val="21"/>
          <w:szCs w:val="21"/>
          <w:highlight w:val="none"/>
          <w:lang w:val="en-US" w:eastAsia="zh-CN"/>
        </w:rPr>
        <w:t>1个高速公路</w:t>
      </w:r>
      <w:r>
        <w:rPr>
          <w:rFonts w:hint="eastAsia" w:ascii="宋体" w:hAnsi="宋体" w:cs="宋体"/>
          <w:color w:val="auto"/>
          <w:spacing w:val="0"/>
          <w:position w:val="0"/>
          <w:sz w:val="21"/>
          <w:szCs w:val="21"/>
          <w:highlight w:val="none"/>
          <w:lang w:val="en-US" w:eastAsia="zh-CN"/>
        </w:rPr>
        <w:t>非有效收费期测算</w:t>
      </w:r>
      <w:r>
        <w:rPr>
          <w:rFonts w:hint="eastAsia" w:ascii="宋体" w:hAnsi="宋体" w:eastAsia="宋体" w:cs="宋体"/>
          <w:color w:val="auto"/>
          <w:spacing w:val="0"/>
          <w:position w:val="0"/>
          <w:sz w:val="21"/>
          <w:szCs w:val="21"/>
          <w:highlight w:val="none"/>
          <w:lang w:val="en-US" w:eastAsia="zh-CN"/>
        </w:rPr>
        <w:t>或</w:t>
      </w:r>
      <w:r>
        <w:rPr>
          <w:rFonts w:hint="eastAsia" w:ascii="宋体" w:hAnsi="宋体" w:cs="宋体"/>
          <w:color w:val="auto"/>
          <w:spacing w:val="0"/>
          <w:position w:val="0"/>
          <w:sz w:val="21"/>
          <w:szCs w:val="21"/>
          <w:highlight w:val="none"/>
          <w:lang w:val="en-US" w:eastAsia="zh-CN"/>
        </w:rPr>
        <w:t>高速公路</w:t>
      </w:r>
      <w:r>
        <w:rPr>
          <w:rFonts w:hint="eastAsia" w:ascii="宋体" w:hAnsi="宋体" w:eastAsia="宋体" w:cs="宋体"/>
          <w:color w:val="auto"/>
          <w:spacing w:val="0"/>
          <w:position w:val="0"/>
          <w:sz w:val="21"/>
          <w:szCs w:val="21"/>
          <w:highlight w:val="none"/>
          <w:lang w:val="en-US" w:eastAsia="zh-CN"/>
        </w:rPr>
        <w:t>收费标准测算或</w:t>
      </w:r>
      <w:r>
        <w:rPr>
          <w:rFonts w:hint="eastAsia" w:ascii="宋体" w:hAnsi="宋体" w:cs="宋体"/>
          <w:color w:val="auto"/>
          <w:spacing w:val="0"/>
          <w:position w:val="0"/>
          <w:sz w:val="21"/>
          <w:szCs w:val="21"/>
          <w:highlight w:val="none"/>
          <w:lang w:val="en-US" w:eastAsia="zh-CN"/>
        </w:rPr>
        <w:t>收费权益到期处置相关项目或高速公路工程可行性研究项目</w:t>
      </w:r>
      <w:r>
        <w:rPr>
          <w:rFonts w:hint="eastAsia" w:ascii="宋体" w:hAnsi="宋体" w:eastAsia="宋体" w:cs="宋体"/>
          <w:color w:val="auto"/>
          <w:spacing w:val="0"/>
          <w:position w:val="0"/>
          <w:sz w:val="21"/>
          <w:szCs w:val="21"/>
          <w:highlight w:val="none"/>
          <w:lang w:val="en-US" w:eastAsia="zh-CN"/>
        </w:rPr>
        <w:t>。</w:t>
      </w:r>
    </w:p>
    <w:bookmarkEnd w:id="159"/>
    <w:p w14:paraId="46140D18">
      <w:pPr>
        <w:pStyle w:val="56"/>
        <w:ind w:left="0" w:leftChars="0" w:firstLine="420" w:firstLineChars="200"/>
        <w:rPr>
          <w:rFonts w:hint="eastAsia"/>
          <w:highlight w:val="none"/>
          <w:lang w:val="en-US" w:eastAsia="zh-CN"/>
        </w:rPr>
      </w:pPr>
      <w:r>
        <w:rPr>
          <w:rFonts w:hint="eastAsia"/>
          <w:highlight w:val="none"/>
          <w:lang w:val="en-US" w:eastAsia="zh-CN"/>
        </w:rPr>
        <w:t>注：业绩应提供合同影印件，</w:t>
      </w:r>
      <w:r>
        <w:rPr>
          <w:rFonts w:hint="eastAsia" w:ascii="宋体" w:hAnsi="宋体"/>
          <w:bCs/>
          <w:color w:val="000000"/>
          <w:sz w:val="21"/>
          <w:szCs w:val="21"/>
          <w:lang w:val="en-US" w:eastAsia="zh-CN"/>
        </w:rPr>
        <w:t>业绩需显示合同签署页、合同内容页、合同签署生效日期页、合同金额等内容</w:t>
      </w:r>
      <w:r>
        <w:rPr>
          <w:rFonts w:hint="eastAsia"/>
          <w:highlight w:val="none"/>
          <w:lang w:val="en-US" w:eastAsia="zh-CN"/>
        </w:rPr>
        <w:t>，并加盖比选申请人公章。</w:t>
      </w:r>
      <w:r>
        <w:rPr>
          <w:rFonts w:hint="default" w:ascii="Times New Roman" w:hAnsi="Times New Roman" w:eastAsia="宋体" w:cs="Times New Roman"/>
          <w:b/>
          <w:bCs/>
          <w:color w:val="auto"/>
          <w:highlight w:val="none"/>
        </w:rPr>
        <w:t>若合同协议书内容不能体现</w:t>
      </w:r>
      <w:r>
        <w:rPr>
          <w:rFonts w:hint="default" w:ascii="Times New Roman" w:hAnsi="Times New Roman" w:eastAsia="宋体" w:cs="Times New Roman"/>
          <w:b/>
          <w:bCs/>
          <w:color w:val="auto"/>
          <w:highlight w:val="none"/>
          <w:lang w:eastAsia="zh-CN"/>
        </w:rPr>
        <w:t>相关</w:t>
      </w:r>
      <w:r>
        <w:rPr>
          <w:rFonts w:hint="default" w:ascii="Times New Roman" w:hAnsi="Times New Roman" w:eastAsia="宋体" w:cs="Times New Roman"/>
          <w:b/>
          <w:bCs/>
          <w:color w:val="auto"/>
          <w:highlight w:val="none"/>
        </w:rPr>
        <w:t>信息时，可提供</w:t>
      </w:r>
      <w:r>
        <w:rPr>
          <w:rFonts w:hint="default" w:ascii="Times New Roman" w:hAnsi="Times New Roman" w:eastAsia="宋体" w:cs="Times New Roman"/>
          <w:b/>
          <w:bCs/>
          <w:color w:val="auto"/>
          <w:highlight w:val="none"/>
          <w:lang w:val="en-US" w:eastAsia="zh-CN"/>
        </w:rPr>
        <w:t>项目业主</w:t>
      </w:r>
      <w:r>
        <w:rPr>
          <w:rFonts w:hint="default" w:ascii="Times New Roman" w:hAnsi="Times New Roman" w:eastAsia="宋体" w:cs="Times New Roman"/>
          <w:b/>
          <w:bCs/>
          <w:color w:val="auto"/>
          <w:highlight w:val="none"/>
        </w:rPr>
        <w:t>证明材料</w:t>
      </w:r>
      <w:r>
        <w:rPr>
          <w:rFonts w:hint="eastAsia" w:cs="Times New Roman"/>
          <w:b/>
          <w:bCs/>
          <w:color w:val="auto"/>
          <w:highlight w:val="none"/>
          <w:lang w:val="en-US" w:eastAsia="zh-CN"/>
        </w:rPr>
        <w:t>加盖公章</w:t>
      </w:r>
      <w:r>
        <w:rPr>
          <w:rFonts w:hint="default" w:ascii="Times New Roman" w:hAnsi="Times New Roman" w:eastAsia="宋体" w:cs="Times New Roman"/>
          <w:b/>
          <w:bCs/>
          <w:color w:val="auto"/>
          <w:highlight w:val="none"/>
        </w:rPr>
        <w:t>影印件（黑白或彩色）</w:t>
      </w:r>
      <w:r>
        <w:rPr>
          <w:rFonts w:hint="eastAsia" w:cs="Times New Roman"/>
          <w:b/>
          <w:bCs/>
          <w:color w:val="auto"/>
          <w:highlight w:val="none"/>
          <w:lang w:eastAsia="zh-CN"/>
        </w:rPr>
        <w:t>。</w:t>
      </w:r>
      <w:r>
        <w:rPr>
          <w:rFonts w:hint="eastAsia"/>
          <w:highlight w:val="none"/>
          <w:lang w:val="en-US" w:eastAsia="zh-CN"/>
        </w:rPr>
        <w:t>若未出具证明材料或证明材料不全或所要求的信息描述不清晰的，该业绩不予认定。全文同。</w:t>
      </w:r>
    </w:p>
    <w:p w14:paraId="10ECE8C0">
      <w:pPr>
        <w:pStyle w:val="56"/>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3.1.4 </w:t>
      </w:r>
      <w:r>
        <w:rPr>
          <w:rFonts w:hint="eastAsia" w:ascii="宋体" w:hAnsi="宋体" w:eastAsia="宋体" w:cs="宋体"/>
          <w:color w:val="auto"/>
          <w:szCs w:val="21"/>
          <w:highlight w:val="none"/>
          <w:lang w:val="en-US" w:eastAsia="zh-CN"/>
        </w:rPr>
        <w:t>人员要求：</w:t>
      </w:r>
    </w:p>
    <w:p w14:paraId="1F166E32">
      <w:pPr>
        <w:keepNext w:val="0"/>
        <w:keepLines w:val="0"/>
        <w:pageBreakBefore w:val="0"/>
        <w:tabs>
          <w:tab w:val="left" w:pos="5220"/>
          <w:tab w:val="left" w:pos="5400"/>
          <w:tab w:val="left" w:pos="5580"/>
        </w:tabs>
        <w:kinsoku/>
        <w:wordWrap/>
        <w:overflowPunct/>
        <w:topLinePunct w:val="0"/>
        <w:autoSpaceDE w:val="0"/>
        <w:autoSpaceDN w:val="0"/>
        <w:bidi w:val="0"/>
        <w:adjustRightInd w:val="0"/>
        <w:spacing w:line="3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spacing w:val="0"/>
          <w:position w:val="0"/>
          <w:sz w:val="21"/>
          <w:szCs w:val="21"/>
          <w:highlight w:val="none"/>
          <w:lang w:val="en-US" w:eastAsia="zh-CN"/>
        </w:rPr>
        <w:t>（1）项目负责人（1名）：须具有高级工程师及以上职称</w:t>
      </w:r>
      <w:r>
        <w:rPr>
          <w:rFonts w:hint="eastAsia" w:ascii="宋体" w:hAnsi="宋体" w:cs="宋体"/>
          <w:spacing w:val="0"/>
          <w:position w:val="0"/>
          <w:sz w:val="21"/>
          <w:szCs w:val="21"/>
          <w:highlight w:val="none"/>
          <w:lang w:val="en-US" w:eastAsia="zh-CN"/>
        </w:rPr>
        <w:t>，</w:t>
      </w:r>
      <w:r>
        <w:rPr>
          <w:rFonts w:hint="eastAsia" w:ascii="宋体" w:hAnsi="宋体" w:eastAsia="宋体" w:cs="宋体"/>
          <w:color w:val="auto"/>
          <w:sz w:val="21"/>
          <w:szCs w:val="21"/>
          <w:highlight w:val="none"/>
          <w:lang w:val="en-US" w:eastAsia="zh-CN"/>
        </w:rPr>
        <w:t>至少担任过1个</w:t>
      </w:r>
      <w:r>
        <w:rPr>
          <w:rFonts w:hint="eastAsia" w:ascii="宋体" w:hAnsi="宋体" w:eastAsia="宋体" w:cs="宋体"/>
          <w:color w:val="auto"/>
          <w:spacing w:val="0"/>
          <w:position w:val="0"/>
          <w:sz w:val="21"/>
          <w:szCs w:val="21"/>
          <w:highlight w:val="none"/>
          <w:lang w:val="en-US" w:eastAsia="zh-CN"/>
        </w:rPr>
        <w:t>高速公路</w:t>
      </w:r>
      <w:r>
        <w:rPr>
          <w:rFonts w:hint="eastAsia" w:ascii="宋体" w:hAnsi="宋体" w:cs="宋体"/>
          <w:color w:val="auto"/>
          <w:spacing w:val="0"/>
          <w:position w:val="0"/>
          <w:sz w:val="21"/>
          <w:szCs w:val="21"/>
          <w:highlight w:val="none"/>
          <w:lang w:val="en-US" w:eastAsia="zh-CN"/>
        </w:rPr>
        <w:t>非有效收费期测算</w:t>
      </w:r>
      <w:r>
        <w:rPr>
          <w:rFonts w:hint="eastAsia" w:ascii="宋体" w:hAnsi="宋体" w:eastAsia="宋体" w:cs="宋体"/>
          <w:color w:val="auto"/>
          <w:spacing w:val="0"/>
          <w:position w:val="0"/>
          <w:sz w:val="21"/>
          <w:szCs w:val="21"/>
          <w:highlight w:val="none"/>
          <w:lang w:val="en-US" w:eastAsia="zh-CN"/>
        </w:rPr>
        <w:t>或</w:t>
      </w:r>
      <w:r>
        <w:rPr>
          <w:rFonts w:hint="eastAsia" w:ascii="宋体" w:hAnsi="宋体" w:cs="宋体"/>
          <w:color w:val="auto"/>
          <w:spacing w:val="0"/>
          <w:position w:val="0"/>
          <w:sz w:val="21"/>
          <w:szCs w:val="21"/>
          <w:highlight w:val="none"/>
          <w:lang w:val="en-US" w:eastAsia="zh-CN"/>
        </w:rPr>
        <w:t>高速公路</w:t>
      </w:r>
      <w:r>
        <w:rPr>
          <w:rFonts w:hint="eastAsia" w:ascii="宋体" w:hAnsi="宋体" w:eastAsia="宋体" w:cs="宋体"/>
          <w:color w:val="auto"/>
          <w:spacing w:val="0"/>
          <w:position w:val="0"/>
          <w:sz w:val="21"/>
          <w:szCs w:val="21"/>
          <w:highlight w:val="none"/>
          <w:lang w:val="en-US" w:eastAsia="zh-CN"/>
        </w:rPr>
        <w:t>收费标准测算或</w:t>
      </w:r>
      <w:r>
        <w:rPr>
          <w:rFonts w:hint="eastAsia" w:ascii="宋体" w:hAnsi="宋体" w:cs="宋体"/>
          <w:color w:val="auto"/>
          <w:spacing w:val="0"/>
          <w:position w:val="0"/>
          <w:sz w:val="21"/>
          <w:szCs w:val="21"/>
          <w:highlight w:val="none"/>
          <w:lang w:val="en-US" w:eastAsia="zh-CN"/>
        </w:rPr>
        <w:t>收费权益到期处置相关项目或高速公路工程可行性研究项目的项目经理或</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w:t>
      </w:r>
    </w:p>
    <w:p w14:paraId="23DD1AF0">
      <w:pPr>
        <w:keepNext w:val="0"/>
        <w:keepLines w:val="0"/>
        <w:pageBreakBefore w:val="0"/>
        <w:widowControl/>
        <w:kinsoku/>
        <w:wordWrap/>
        <w:overflowPunct/>
        <w:topLinePunct w:val="0"/>
        <w:autoSpaceDE w:val="0"/>
        <w:autoSpaceDN w:val="0"/>
        <w:bidi w:val="0"/>
        <w:adjustRightInd w:val="0"/>
        <w:snapToGrid w:val="0"/>
        <w:spacing w:line="380" w:lineRule="exact"/>
        <w:ind w:left="0" w:leftChars="0" w:right="0" w:firstLine="420" w:firstLineChars="20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（2）技术负责人（1名）：须具有高级工程师及以上职称。</w:t>
      </w:r>
    </w:p>
    <w:p w14:paraId="5AB4B770">
      <w:pPr>
        <w:keepNext w:val="0"/>
        <w:keepLines w:val="0"/>
        <w:pageBreakBefore w:val="0"/>
        <w:widowControl/>
        <w:kinsoku/>
        <w:wordWrap/>
        <w:overflowPunct/>
        <w:topLinePunct w:val="0"/>
        <w:autoSpaceDE w:val="0"/>
        <w:autoSpaceDN w:val="0"/>
        <w:bidi w:val="0"/>
        <w:adjustRightInd w:val="0"/>
        <w:snapToGrid w:val="0"/>
        <w:spacing w:line="380" w:lineRule="exact"/>
        <w:ind w:left="0" w:leftChars="0" w:right="0" w:firstLine="420" w:firstLineChars="20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注：上述人员须</w:t>
      </w:r>
      <w:r>
        <w:rPr>
          <w:rFonts w:hint="eastAsia" w:ascii="宋体" w:hAnsi="宋体" w:cs="Times New Roman"/>
          <w:szCs w:val="21"/>
          <w:highlight w:val="none"/>
        </w:rPr>
        <w:t>提供</w:t>
      </w:r>
      <w:r>
        <w:rPr>
          <w:rFonts w:hint="eastAsia" w:ascii="宋体" w:hAnsi="宋体" w:cs="Times New Roman"/>
          <w:szCs w:val="21"/>
          <w:highlight w:val="none"/>
          <w:lang w:val="en-US" w:eastAsia="zh-CN"/>
        </w:rPr>
        <w:t>比选申请</w:t>
      </w:r>
      <w:r>
        <w:rPr>
          <w:rFonts w:hint="eastAsia" w:ascii="宋体" w:hAnsi="宋体" w:cs="Times New Roman"/>
          <w:szCs w:val="21"/>
          <w:highlight w:val="none"/>
        </w:rPr>
        <w:t>截止</w:t>
      </w:r>
      <w:r>
        <w:rPr>
          <w:rFonts w:hint="eastAsia" w:ascii="宋体" w:hAnsi="宋体" w:cs="Times New Roman"/>
          <w:szCs w:val="21"/>
          <w:highlight w:val="none"/>
          <w:lang w:val="en-US" w:eastAsia="zh-CN"/>
        </w:rPr>
        <w:t>日期所在月的</w:t>
      </w:r>
      <w:r>
        <w:rPr>
          <w:rFonts w:hint="eastAsia" w:ascii="宋体" w:hAnsi="宋体" w:cs="Times New Roman"/>
          <w:szCs w:val="21"/>
          <w:highlight w:val="none"/>
        </w:rPr>
        <w:t>上月或上上月</w:t>
      </w:r>
      <w:r>
        <w:rPr>
          <w:rFonts w:hint="eastAsia" w:ascii="宋体" w:hAnsi="宋体" w:cs="Times New Roman"/>
          <w:szCs w:val="21"/>
          <w:highlight w:val="none"/>
          <w:lang w:val="en-US" w:eastAsia="zh-CN"/>
        </w:rPr>
        <w:t>起连续6个月</w:t>
      </w:r>
      <w:r>
        <w:rPr>
          <w:rFonts w:hint="eastAsia" w:ascii="宋体" w:hAnsi="宋体" w:cs="Times New Roman"/>
          <w:szCs w:val="21"/>
          <w:highlight w:val="none"/>
        </w:rPr>
        <w:t>在比选申请单位连续参加社保的有效证明材料。</w:t>
      </w:r>
    </w:p>
    <w:p w14:paraId="7AF8DB05">
      <w:pPr>
        <w:keepNext w:val="0"/>
        <w:keepLines w:val="0"/>
        <w:pageBreakBefore w:val="0"/>
        <w:tabs>
          <w:tab w:val="left" w:pos="5220"/>
          <w:tab w:val="left" w:pos="5400"/>
          <w:tab w:val="left" w:pos="5580"/>
        </w:tabs>
        <w:kinsoku/>
        <w:wordWrap/>
        <w:overflowPunct/>
        <w:topLinePunct w:val="0"/>
        <w:autoSpaceDE w:val="0"/>
        <w:autoSpaceDN w:val="0"/>
        <w:bidi w:val="0"/>
        <w:adjustRightInd w:val="0"/>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3.1.5</w:t>
      </w:r>
      <w:r>
        <w:rPr>
          <w:rFonts w:hint="eastAsia" w:ascii="宋体" w:hAnsi="宋体" w:eastAsia="宋体" w:cs="宋体"/>
          <w:color w:val="auto"/>
          <w:szCs w:val="21"/>
          <w:highlight w:val="none"/>
        </w:rPr>
        <w:t xml:space="preserve"> 信誉要求（（1）至（2）项以比选人核查的</w:t>
      </w:r>
      <w:r>
        <w:rPr>
          <w:rFonts w:hint="eastAsia" w:ascii="宋体" w:hAnsi="宋体" w:cs="宋体"/>
          <w:color w:val="auto"/>
          <w:szCs w:val="21"/>
          <w:highlight w:val="none"/>
          <w:lang w:val="en-US" w:eastAsia="zh-CN"/>
        </w:rPr>
        <w:t>比选申请</w:t>
      </w:r>
      <w:r>
        <w:rPr>
          <w:rFonts w:hint="eastAsia" w:ascii="宋体" w:hAnsi="宋体" w:eastAsia="宋体" w:cs="宋体"/>
          <w:color w:val="auto"/>
          <w:szCs w:val="21"/>
          <w:highlight w:val="none"/>
        </w:rPr>
        <w:t>截止日比选申请人信息内容为准）：</w:t>
      </w:r>
    </w:p>
    <w:p w14:paraId="281B2523">
      <w:pPr>
        <w:keepNext w:val="0"/>
        <w:keepLines w:val="0"/>
        <w:pageBreakBefore w:val="0"/>
        <w:kinsoku/>
        <w:wordWrap/>
        <w:overflowPunct/>
        <w:topLinePunct w:val="0"/>
        <w:bidi w:val="0"/>
        <w:adjustRightInd w:val="0"/>
        <w:snapToGrid w:val="0"/>
        <w:spacing w:line="380" w:lineRule="exact"/>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（1）对通过“国家企业信用信息公示系统”（http://www.gsxt.gov.cn）中查询为严重违法失信企业的，不得参加比选。</w:t>
      </w:r>
    </w:p>
    <w:p w14:paraId="425F2495">
      <w:pPr>
        <w:keepNext w:val="0"/>
        <w:keepLines w:val="0"/>
        <w:pageBreakBefore w:val="0"/>
        <w:kinsoku/>
        <w:wordWrap/>
        <w:overflowPunct/>
        <w:topLinePunct w:val="0"/>
        <w:bidi w:val="0"/>
        <w:adjustRightInd w:val="0"/>
        <w:snapToGrid w:val="0"/>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（2）在“信用中国”网站（www.creditchina.gov.cn）中被列入失信被执行人名单（通</w:t>
      </w:r>
    </w:p>
    <w:p w14:paraId="39967840">
      <w:pPr>
        <w:keepNext w:val="0"/>
        <w:keepLines w:val="0"/>
        <w:pageBreakBefore w:val="0"/>
        <w:kinsoku/>
        <w:wordWrap/>
        <w:overflowPunct/>
        <w:topLinePunct w:val="0"/>
        <w:bidi w:val="0"/>
        <w:adjustRightInd w:val="0"/>
        <w:snapToGrid w:val="0"/>
        <w:spacing w:line="380" w:lineRule="exact"/>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过“信用中国”查询“失信被执行人”链接“中国执行信息公开网”(https://zxgk.court.gov.cn/shixin/)中被列为失信被执行人的比选申请人（单位），不得参加比选申请；。</w:t>
      </w:r>
    </w:p>
    <w:p w14:paraId="44234301">
      <w:pPr>
        <w:keepNext w:val="0"/>
        <w:keepLines w:val="0"/>
        <w:pageBreakBefore w:val="0"/>
        <w:kinsoku/>
        <w:wordWrap/>
        <w:overflowPunct/>
        <w:topLinePunct w:val="0"/>
        <w:bidi w:val="0"/>
        <w:adjustRightInd w:val="0"/>
        <w:snapToGrid w:val="0"/>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月1日至本项目</w:t>
      </w:r>
      <w:r>
        <w:rPr>
          <w:rFonts w:hint="eastAsia" w:ascii="宋体" w:hAnsi="宋体" w:cs="宋体"/>
          <w:color w:val="auto"/>
          <w:szCs w:val="21"/>
          <w:highlight w:val="none"/>
          <w:lang w:val="en-US" w:eastAsia="zh-CN"/>
        </w:rPr>
        <w:t>比选申请</w:t>
      </w:r>
      <w:r>
        <w:rPr>
          <w:rFonts w:hint="eastAsia" w:ascii="宋体" w:hAnsi="宋体" w:eastAsia="宋体" w:cs="宋体"/>
          <w:color w:val="auto"/>
          <w:szCs w:val="21"/>
          <w:highlight w:val="none"/>
        </w:rPr>
        <w:t>截止日期间，比选申请人（单位）、法定代表人、项目负责人被人民法院生效判决或裁定认定为行贿犯罪的（包括行贿罪、单位行贿罪、对单位行贿罪、介绍贿赂罪等），不得参加比选。</w:t>
      </w:r>
    </w:p>
    <w:p w14:paraId="21BDFDC8">
      <w:pPr>
        <w:keepNext w:val="0"/>
        <w:keepLines w:val="0"/>
        <w:pageBreakBefore w:val="0"/>
        <w:widowControl/>
        <w:numPr>
          <w:ilvl w:val="0"/>
          <w:numId w:val="0"/>
        </w:numPr>
        <w:kinsoku/>
        <w:wordWrap/>
        <w:overflowPunct/>
        <w:topLinePunct w:val="0"/>
        <w:autoSpaceDE w:val="0"/>
        <w:autoSpaceDN w:val="0"/>
        <w:bidi w:val="0"/>
        <w:adjustRightInd w:val="0"/>
        <w:snapToGrid w:val="0"/>
        <w:spacing w:line="380" w:lineRule="exact"/>
        <w:ind w:left="0" w:leftChars="0" w:right="0" w:rightChars="0" w:firstLine="420" w:firstLineChars="20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color w:val="auto"/>
          <w:kern w:val="0"/>
          <w:szCs w:val="21"/>
          <w:highlight w:val="none"/>
          <w:lang w:val="en-US" w:eastAsia="zh-CN"/>
        </w:rPr>
        <w:t>3.1.</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spacing w:val="0"/>
          <w:position w:val="0"/>
          <w:sz w:val="21"/>
          <w:szCs w:val="21"/>
          <w:highlight w:val="none"/>
          <w:lang w:val="en-US" w:eastAsia="zh-CN"/>
        </w:rPr>
        <w:t>财务要求：近三年或成立至今（成立不足3年的）财务状况良好，无亏损</w:t>
      </w:r>
      <w:r>
        <w:rPr>
          <w:rFonts w:ascii="宋体" w:hAnsi="宋体" w:eastAsia="宋体" w:cs="宋体"/>
          <w:b w:val="0"/>
          <w:bCs w:val="0"/>
          <w:color w:val="000000"/>
          <w:sz w:val="20"/>
          <w:szCs w:val="20"/>
          <w:highlight w:val="none"/>
        </w:rPr>
        <w:t>（净利润≥0）</w:t>
      </w:r>
      <w:r>
        <w:rPr>
          <w:rFonts w:hint="eastAsia" w:ascii="宋体" w:hAnsi="宋体" w:eastAsia="宋体" w:cs="宋体"/>
          <w:b w:val="0"/>
          <w:bCs w:val="0"/>
          <w:color w:val="000000"/>
          <w:sz w:val="20"/>
          <w:szCs w:val="20"/>
          <w:highlight w:val="none"/>
          <w:lang w:eastAsia="zh-CN"/>
        </w:rPr>
        <w:t>，</w:t>
      </w:r>
      <w:r>
        <w:rPr>
          <w:rFonts w:ascii="宋体" w:hAnsi="宋体" w:eastAsia="宋体" w:cs="宋体"/>
          <w:b w:val="0"/>
          <w:bCs w:val="0"/>
          <w:color w:val="000000"/>
          <w:sz w:val="20"/>
          <w:szCs w:val="20"/>
          <w:highlight w:val="none"/>
        </w:rPr>
        <w:t>须提供财务状况承诺函</w:t>
      </w:r>
      <w:r>
        <w:rPr>
          <w:rFonts w:hint="eastAsia" w:ascii="宋体" w:hAnsi="宋体" w:eastAsia="宋体" w:cs="宋体"/>
          <w:spacing w:val="0"/>
          <w:position w:val="0"/>
          <w:sz w:val="21"/>
          <w:szCs w:val="21"/>
          <w:highlight w:val="none"/>
          <w:lang w:val="en-US" w:eastAsia="zh-CN"/>
        </w:rPr>
        <w:t>。</w:t>
      </w:r>
    </w:p>
    <w:p w14:paraId="422C043A">
      <w:pPr>
        <w:keepNext w:val="0"/>
        <w:keepLines w:val="0"/>
        <w:pageBreakBefore w:val="0"/>
        <w:kinsoku/>
        <w:wordWrap/>
        <w:overflowPunct/>
        <w:topLinePunct w:val="0"/>
        <w:bidi w:val="0"/>
        <w:adjustRightInd w:val="0"/>
        <w:snapToGrid w:val="0"/>
        <w:spacing w:line="380" w:lineRule="exact"/>
        <w:ind w:left="0" w:leftChars="0"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3.2 不接受</w:t>
      </w:r>
      <w:r>
        <w:rPr>
          <w:rFonts w:hint="eastAsia" w:ascii="宋体" w:hAnsi="宋体" w:eastAsia="宋体" w:cs="宋体"/>
          <w:szCs w:val="21"/>
          <w:highlight w:val="none"/>
        </w:rPr>
        <w:t>联合体。</w:t>
      </w:r>
    </w:p>
    <w:p w14:paraId="2DFC07E3">
      <w:pPr>
        <w:keepNext w:val="0"/>
        <w:keepLines w:val="0"/>
        <w:pageBreakBefore w:val="0"/>
        <w:kinsoku/>
        <w:wordWrap/>
        <w:overflowPunct/>
        <w:topLinePunct w:val="0"/>
        <w:bidi w:val="0"/>
        <w:adjustRightInd w:val="0"/>
        <w:snapToGrid w:val="0"/>
        <w:spacing w:line="380" w:lineRule="exact"/>
        <w:ind w:left="0" w:leftChars="0"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3.3</w:t>
      </w:r>
      <w:r>
        <w:rPr>
          <w:rFonts w:hint="eastAsia" w:ascii="宋体" w:hAnsi="宋体" w:eastAsia="宋体" w:cs="宋体"/>
          <w:szCs w:val="21"/>
          <w:highlight w:val="none"/>
        </w:rPr>
        <w:t xml:space="preserve"> 关联关系</w:t>
      </w:r>
    </w:p>
    <w:p w14:paraId="5903EBDF">
      <w:pPr>
        <w:keepNext w:val="0"/>
        <w:keepLines w:val="0"/>
        <w:pageBreakBefore w:val="0"/>
        <w:kinsoku/>
        <w:wordWrap/>
        <w:overflowPunct/>
        <w:topLinePunct w:val="0"/>
        <w:bidi w:val="0"/>
        <w:adjustRightInd w:val="0"/>
        <w:snapToGrid w:val="0"/>
        <w:spacing w:line="380" w:lineRule="exact"/>
        <w:ind w:left="0" w:leftChars="0"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单位负责人为同一人或者存在控股、管理关系的不同比选申请人，不得参加同一标段比选。否则，相关比选申请文件均无效。 </w:t>
      </w:r>
    </w:p>
    <w:bookmarkEnd w:id="26"/>
    <w:bookmarkEnd w:id="27"/>
    <w:p w14:paraId="0461E106">
      <w:pPr>
        <w:keepNext w:val="0"/>
        <w:keepLines w:val="0"/>
        <w:pageBreakBefore w:val="0"/>
        <w:kinsoku/>
        <w:wordWrap/>
        <w:overflowPunct/>
        <w:topLinePunct w:val="0"/>
        <w:bidi w:val="0"/>
        <w:adjustRightInd w:val="0"/>
        <w:spacing w:line="380" w:lineRule="exact"/>
        <w:ind w:left="0" w:leftChars="0" w:firstLine="422" w:firstLineChars="200"/>
        <w:outlineLvl w:val="1"/>
        <w:rPr>
          <w:rFonts w:hint="eastAsia" w:ascii="宋体" w:hAnsi="宋体" w:eastAsia="宋体" w:cs="宋体"/>
          <w:b/>
          <w:szCs w:val="21"/>
          <w:highlight w:val="none"/>
        </w:rPr>
      </w:pPr>
      <w:bookmarkStart w:id="28" w:name="_Toc865"/>
      <w:bookmarkStart w:id="29" w:name="_Toc482704335"/>
      <w:bookmarkStart w:id="30" w:name="_Toc11374"/>
      <w:bookmarkStart w:id="31" w:name="_Toc5939"/>
      <w:r>
        <w:rPr>
          <w:rFonts w:hint="eastAsia" w:ascii="宋体" w:hAnsi="宋体" w:eastAsia="宋体" w:cs="宋体"/>
          <w:b/>
          <w:szCs w:val="21"/>
          <w:highlight w:val="none"/>
        </w:rPr>
        <w:t>4.</w:t>
      </w:r>
      <w:bookmarkEnd w:id="28"/>
      <w:bookmarkEnd w:id="29"/>
      <w:bookmarkEnd w:id="30"/>
      <w:r>
        <w:rPr>
          <w:rFonts w:hint="eastAsia" w:ascii="宋体" w:hAnsi="宋体" w:eastAsia="宋体" w:cs="宋体"/>
          <w:b/>
          <w:szCs w:val="21"/>
          <w:highlight w:val="none"/>
        </w:rPr>
        <w:t>评标办法</w:t>
      </w:r>
      <w:bookmarkEnd w:id="31"/>
    </w:p>
    <w:p w14:paraId="450688BA">
      <w:pPr>
        <w:keepNext w:val="0"/>
        <w:keepLines w:val="0"/>
        <w:pageBreakBefore w:val="0"/>
        <w:kinsoku/>
        <w:wordWrap/>
        <w:overflowPunct/>
        <w:topLinePunct w:val="0"/>
        <w:bidi w:val="0"/>
        <w:adjustRightInd w:val="0"/>
        <w:spacing w:line="380" w:lineRule="exact"/>
        <w:ind w:left="0" w:leftChars="0" w:firstLine="420" w:firstLineChars="200"/>
        <w:jc w:val="left"/>
        <w:rPr>
          <w:rFonts w:hint="eastAsia" w:ascii="宋体" w:hAnsi="宋体" w:eastAsia="宋体" w:cs="宋体"/>
          <w:b/>
          <w:szCs w:val="21"/>
          <w:highlight w:val="none"/>
        </w:rPr>
      </w:pPr>
      <w:bookmarkStart w:id="32" w:name="_Toc48646306"/>
      <w:bookmarkStart w:id="33" w:name="_Toc48646351"/>
      <w:bookmarkStart w:id="34" w:name="_Toc30997"/>
      <w:bookmarkStart w:id="35" w:name="_Toc26118"/>
      <w:r>
        <w:rPr>
          <w:rFonts w:hint="eastAsia" w:ascii="宋体" w:hAnsi="宋体" w:eastAsia="宋体" w:cs="宋体"/>
          <w:bCs/>
          <w:szCs w:val="21"/>
          <w:highlight w:val="none"/>
        </w:rPr>
        <w:t>本次比选采用资格后审、</w:t>
      </w:r>
      <w:r>
        <w:rPr>
          <w:rFonts w:hint="eastAsia" w:ascii="宋体" w:hAnsi="宋体" w:eastAsia="宋体" w:cs="宋体"/>
          <w:bCs/>
          <w:szCs w:val="21"/>
          <w:highlight w:val="none"/>
          <w:lang w:val="en-US" w:eastAsia="zh-CN"/>
        </w:rPr>
        <w:t>单</w:t>
      </w:r>
      <w:r>
        <w:rPr>
          <w:rFonts w:hint="eastAsia" w:ascii="宋体" w:hAnsi="宋体" w:eastAsia="宋体" w:cs="宋体"/>
          <w:bCs/>
          <w:szCs w:val="21"/>
          <w:highlight w:val="none"/>
        </w:rPr>
        <w:t>信封形式；评审办法采用综合评估法。</w:t>
      </w:r>
      <w:bookmarkEnd w:id="32"/>
      <w:bookmarkEnd w:id="33"/>
      <w:bookmarkEnd w:id="34"/>
      <w:bookmarkEnd w:id="35"/>
      <w:bookmarkStart w:id="36" w:name="_Toc29330"/>
      <w:bookmarkStart w:id="37" w:name="_Toc482704336"/>
      <w:bookmarkStart w:id="38" w:name="_Toc30577"/>
    </w:p>
    <w:p w14:paraId="33D56621">
      <w:pPr>
        <w:keepNext w:val="0"/>
        <w:keepLines w:val="0"/>
        <w:pageBreakBefore w:val="0"/>
        <w:kinsoku/>
        <w:wordWrap/>
        <w:overflowPunct/>
        <w:topLinePunct w:val="0"/>
        <w:bidi w:val="0"/>
        <w:adjustRightInd w:val="0"/>
        <w:spacing w:line="380" w:lineRule="exact"/>
        <w:ind w:left="0" w:leftChars="0" w:firstLine="422" w:firstLineChars="200"/>
        <w:outlineLvl w:val="1"/>
        <w:rPr>
          <w:rFonts w:hint="eastAsia" w:ascii="宋体" w:hAnsi="宋体" w:eastAsia="宋体" w:cs="宋体"/>
          <w:b/>
          <w:szCs w:val="21"/>
          <w:highlight w:val="none"/>
        </w:rPr>
      </w:pPr>
      <w:bookmarkStart w:id="39" w:name="_Toc27904"/>
      <w:r>
        <w:rPr>
          <w:rFonts w:hint="eastAsia" w:ascii="宋体" w:hAnsi="宋体" w:eastAsia="宋体" w:cs="宋体"/>
          <w:b/>
          <w:szCs w:val="21"/>
          <w:highlight w:val="none"/>
        </w:rPr>
        <w:t>5.比选文件的获取</w:t>
      </w:r>
      <w:bookmarkEnd w:id="36"/>
      <w:bookmarkEnd w:id="37"/>
      <w:bookmarkEnd w:id="38"/>
      <w:bookmarkEnd w:id="39"/>
    </w:p>
    <w:bookmarkEnd w:id="4"/>
    <w:p w14:paraId="46A9FB8E">
      <w:pPr>
        <w:keepNext w:val="0"/>
        <w:keepLines w:val="0"/>
        <w:pageBreakBefore w:val="0"/>
        <w:shd w:val="clear" w:color="auto" w:fill="FFFFFF"/>
        <w:kinsoku/>
        <w:wordWrap/>
        <w:overflowPunct/>
        <w:topLinePunct w:val="0"/>
        <w:bidi w:val="0"/>
        <w:snapToGrid w:val="0"/>
        <w:spacing w:line="380" w:lineRule="exact"/>
        <w:ind w:left="0" w:leftChars="0" w:firstLine="420" w:firstLineChars="200"/>
        <w:jc w:val="left"/>
        <w:rPr>
          <w:rFonts w:hint="eastAsia" w:ascii="宋体" w:hAnsi="宋体" w:eastAsia="宋体" w:cs="宋体"/>
          <w:szCs w:val="21"/>
          <w:highlight w:val="none"/>
        </w:rPr>
      </w:pPr>
      <w:bookmarkStart w:id="40" w:name="_Toc55036997"/>
      <w:bookmarkStart w:id="41" w:name="_Toc55046784"/>
      <w:bookmarkStart w:id="42" w:name="_Toc48646307"/>
      <w:bookmarkStart w:id="43" w:name="_Toc48646352"/>
      <w:bookmarkStart w:id="44" w:name="_Toc2627"/>
      <w:bookmarkStart w:id="45" w:name="_Toc482704342"/>
      <w:bookmarkStart w:id="46" w:name="_Toc482188958"/>
      <w:r>
        <w:rPr>
          <w:rFonts w:hint="eastAsia" w:ascii="宋体" w:hAnsi="宋体" w:eastAsia="宋体" w:cs="宋体"/>
          <w:szCs w:val="21"/>
          <w:highlight w:val="none"/>
        </w:rPr>
        <w:t>凡有意参加比选者</w:t>
      </w:r>
      <w:r>
        <w:rPr>
          <w:rFonts w:hint="eastAsia" w:ascii="宋体" w:hAnsi="宋体" w:eastAsia="宋体" w:cs="宋体"/>
          <w:color w:val="auto"/>
          <w:szCs w:val="21"/>
          <w:highlight w:val="none"/>
        </w:rPr>
        <w:t>，请于</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月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日起</w:t>
      </w:r>
      <w:r>
        <w:rPr>
          <w:rFonts w:hint="eastAsia" w:ascii="宋体" w:hAnsi="宋体" w:eastAsia="宋体" w:cs="宋体"/>
          <w:color w:val="auto"/>
          <w:szCs w:val="21"/>
          <w:highlight w:val="none"/>
        </w:rPr>
        <w:t>，在</w:t>
      </w:r>
      <w:r>
        <w:rPr>
          <w:rFonts w:hint="eastAsia" w:ascii="宋体" w:hAnsi="宋体" w:cs="宋体"/>
          <w:spacing w:val="0"/>
          <w:position w:val="0"/>
          <w:sz w:val="21"/>
          <w:szCs w:val="21"/>
          <w:highlight w:val="none"/>
          <w:lang w:eastAsia="zh-CN"/>
        </w:rPr>
        <w:t>四川成渝高速公路股份有限公司</w:t>
      </w:r>
      <w:r>
        <w:rPr>
          <w:rFonts w:hint="eastAsia" w:ascii="宋体" w:hAnsi="宋体" w:cs="宋体"/>
          <w:spacing w:val="0"/>
          <w:position w:val="0"/>
          <w:sz w:val="21"/>
          <w:szCs w:val="21"/>
          <w:highlight w:val="none"/>
          <w:lang w:val="en-US" w:eastAsia="zh-CN"/>
        </w:rPr>
        <w:t>公路运营管理一分公司</w:t>
      </w:r>
      <w:r>
        <w:rPr>
          <w:rFonts w:hint="eastAsia" w:ascii="宋体" w:hAnsi="宋体" w:eastAsia="宋体" w:cs="宋体"/>
          <w:szCs w:val="21"/>
          <w:highlight w:val="none"/>
        </w:rPr>
        <w:t>网站</w:t>
      </w:r>
      <w:r>
        <w:rPr>
          <w:rFonts w:hint="eastAsia" w:ascii="宋体" w:hAnsi="宋体" w:cs="宋体"/>
          <w:b w:val="0"/>
          <w:bCs/>
          <w:szCs w:val="21"/>
          <w:highlight w:val="none"/>
        </w:rPr>
        <w:t>（https://www.sccygs.com/）</w:t>
      </w:r>
      <w:r>
        <w:rPr>
          <w:rFonts w:hint="eastAsia" w:ascii="宋体" w:hAnsi="宋体" w:eastAsia="宋体" w:cs="宋体"/>
          <w:szCs w:val="21"/>
          <w:highlight w:val="none"/>
        </w:rPr>
        <w:t>免费匿名下载比选文件。</w:t>
      </w:r>
      <w:bookmarkEnd w:id="40"/>
      <w:bookmarkEnd w:id="41"/>
      <w:bookmarkEnd w:id="42"/>
      <w:bookmarkEnd w:id="43"/>
    </w:p>
    <w:p w14:paraId="65890DEC">
      <w:pPr>
        <w:keepNext w:val="0"/>
        <w:keepLines w:val="0"/>
        <w:pageBreakBefore w:val="0"/>
        <w:kinsoku/>
        <w:wordWrap/>
        <w:overflowPunct/>
        <w:topLinePunct w:val="0"/>
        <w:bidi w:val="0"/>
        <w:adjustRightInd w:val="0"/>
        <w:spacing w:line="380" w:lineRule="exact"/>
        <w:ind w:left="0" w:leftChars="0" w:firstLine="422" w:firstLineChars="200"/>
        <w:outlineLvl w:val="1"/>
        <w:rPr>
          <w:rFonts w:hint="eastAsia" w:ascii="宋体" w:hAnsi="宋体" w:eastAsia="宋体" w:cs="宋体"/>
          <w:b/>
          <w:szCs w:val="21"/>
          <w:highlight w:val="none"/>
        </w:rPr>
      </w:pPr>
      <w:bookmarkStart w:id="47" w:name="_Toc28907"/>
      <w:r>
        <w:rPr>
          <w:rFonts w:hint="eastAsia" w:ascii="宋体" w:hAnsi="宋体" w:eastAsia="宋体" w:cs="宋体"/>
          <w:b/>
          <w:szCs w:val="21"/>
          <w:highlight w:val="none"/>
        </w:rPr>
        <w:t>6.比选申请文件递交及相关事宜</w:t>
      </w:r>
      <w:bookmarkEnd w:id="47"/>
    </w:p>
    <w:p w14:paraId="284B02CB">
      <w:pPr>
        <w:keepNext w:val="0"/>
        <w:keepLines w:val="0"/>
        <w:pageBreakBefore w:val="0"/>
        <w:kinsoku/>
        <w:wordWrap/>
        <w:overflowPunct/>
        <w:topLinePunct w:val="0"/>
        <w:bidi w:val="0"/>
        <w:adjustRightInd w:val="0"/>
        <w:spacing w:line="380" w:lineRule="exact"/>
        <w:ind w:left="0" w:leftChars="0"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 xml:space="preserve">6.1 </w:t>
      </w:r>
      <w:r>
        <w:rPr>
          <w:rFonts w:hint="eastAsia" w:ascii="宋体" w:hAnsi="宋体" w:eastAsia="宋体" w:cs="宋体"/>
          <w:szCs w:val="21"/>
          <w:highlight w:val="none"/>
        </w:rPr>
        <w:t>现场踏勘及比选预备会</w:t>
      </w:r>
    </w:p>
    <w:p w14:paraId="70E4F9E6">
      <w:pPr>
        <w:keepNext w:val="0"/>
        <w:keepLines w:val="0"/>
        <w:pageBreakBefore w:val="0"/>
        <w:kinsoku/>
        <w:wordWrap/>
        <w:overflowPunct/>
        <w:topLinePunct w:val="0"/>
        <w:bidi w:val="0"/>
        <w:adjustRightInd w:val="0"/>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szCs w:val="21"/>
          <w:highlight w:val="none"/>
        </w:rPr>
        <w:t>现场踏勘：比选人不组织</w:t>
      </w:r>
      <w:r>
        <w:rPr>
          <w:rFonts w:hint="eastAsia" w:ascii="宋体" w:hAnsi="宋体" w:eastAsia="宋体" w:cs="宋体"/>
          <w:color w:val="auto"/>
          <w:szCs w:val="21"/>
          <w:highlight w:val="none"/>
        </w:rPr>
        <w:t>，由比选申请人自行组织前往，比选申请人自行负责考察过程中的交通、安全以及相关费用。</w:t>
      </w:r>
    </w:p>
    <w:p w14:paraId="55B7F268">
      <w:pPr>
        <w:keepNext w:val="0"/>
        <w:keepLines w:val="0"/>
        <w:pageBreakBefore w:val="0"/>
        <w:kinsoku/>
        <w:wordWrap/>
        <w:overflowPunct/>
        <w:topLinePunct w:val="0"/>
        <w:bidi w:val="0"/>
        <w:spacing w:line="380" w:lineRule="exact"/>
        <w:ind w:left="0" w:leftChars="0" w:firstLine="422" w:firstLineChars="200"/>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 xml:space="preserve">6.2 </w:t>
      </w:r>
      <w:r>
        <w:rPr>
          <w:rFonts w:hint="eastAsia" w:ascii="宋体" w:hAnsi="宋体" w:eastAsia="宋体" w:cs="宋体"/>
          <w:color w:val="auto"/>
          <w:szCs w:val="21"/>
          <w:highlight w:val="none"/>
        </w:rPr>
        <w:t>比选申请文件的送交时间为</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年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月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rPr>
        <w:t>上午</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时00分（北京时间）</w:t>
      </w:r>
      <w:r>
        <w:rPr>
          <w:rFonts w:hint="eastAsia" w:ascii="宋体" w:hAnsi="宋体" w:eastAsia="宋体" w:cs="宋体"/>
          <w:color w:val="auto"/>
          <w:szCs w:val="21"/>
          <w:highlight w:val="none"/>
        </w:rPr>
        <w:t>；截止时间为</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年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月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日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时00分</w:t>
      </w:r>
      <w:r>
        <w:rPr>
          <w:rFonts w:hint="eastAsia" w:ascii="宋体" w:hAnsi="宋体" w:eastAsia="宋体" w:cs="宋体"/>
          <w:color w:val="auto"/>
          <w:szCs w:val="21"/>
          <w:highlight w:val="none"/>
        </w:rPr>
        <w:t>（北京时间），比选申请人必须将按要求密封完好的比选申请文件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正本副本各一份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以面交方式送达比选人指定地点：</w:t>
      </w:r>
      <w:r>
        <w:rPr>
          <w:rFonts w:hint="eastAsia" w:ascii="宋体" w:hAnsi="宋体" w:cs="宋体"/>
          <w:spacing w:val="0"/>
          <w:position w:val="0"/>
          <w:sz w:val="21"/>
          <w:szCs w:val="21"/>
          <w:highlight w:val="none"/>
          <w:lang w:eastAsia="zh-CN"/>
        </w:rPr>
        <w:t>四川成渝高速公路股份有限公司</w:t>
      </w:r>
      <w:r>
        <w:rPr>
          <w:rFonts w:hint="eastAsia" w:ascii="宋体" w:hAnsi="宋体" w:cs="宋体"/>
          <w:spacing w:val="0"/>
          <w:position w:val="0"/>
          <w:sz w:val="21"/>
          <w:szCs w:val="21"/>
          <w:highlight w:val="none"/>
          <w:lang w:val="en-US" w:eastAsia="zh-CN"/>
        </w:rPr>
        <w:t>公路运营管理一分公司</w:t>
      </w:r>
      <w:r>
        <w:rPr>
          <w:rFonts w:hint="eastAsia" w:ascii="宋体" w:hAnsi="宋体" w:cs="宋体"/>
          <w:spacing w:val="0"/>
          <w:position w:val="0"/>
          <w:sz w:val="21"/>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逾期送达的或者未送达指定地点的比选申请文件，比选人将不予受理。</w:t>
      </w:r>
    </w:p>
    <w:p w14:paraId="0B927FE5">
      <w:pPr>
        <w:keepNext w:val="0"/>
        <w:keepLines w:val="0"/>
        <w:pageBreakBefore w:val="0"/>
        <w:kinsoku/>
        <w:wordWrap/>
        <w:overflowPunct/>
        <w:topLinePunct w:val="0"/>
        <w:bidi w:val="0"/>
        <w:adjustRightInd w:val="0"/>
        <w:spacing w:line="380" w:lineRule="exact"/>
        <w:ind w:left="0" w:leftChars="0" w:firstLine="422" w:firstLineChars="200"/>
        <w:outlineLvl w:val="1"/>
        <w:rPr>
          <w:rFonts w:hint="eastAsia" w:ascii="宋体" w:hAnsi="宋体" w:eastAsia="宋体" w:cs="宋体"/>
          <w:b/>
          <w:color w:val="auto"/>
          <w:szCs w:val="21"/>
          <w:highlight w:val="none"/>
        </w:rPr>
      </w:pPr>
      <w:bookmarkStart w:id="48" w:name="_Toc15523"/>
      <w:r>
        <w:rPr>
          <w:rFonts w:hint="eastAsia" w:ascii="宋体" w:hAnsi="宋体" w:eastAsia="宋体" w:cs="宋体"/>
          <w:b/>
          <w:color w:val="auto"/>
          <w:szCs w:val="21"/>
          <w:highlight w:val="none"/>
        </w:rPr>
        <w:t>7.开标</w:t>
      </w:r>
      <w:bookmarkEnd w:id="48"/>
    </w:p>
    <w:p w14:paraId="03054022">
      <w:pPr>
        <w:pStyle w:val="56"/>
        <w:keepNext w:val="0"/>
        <w:keepLines w:val="0"/>
        <w:pageBreakBefore w:val="0"/>
        <w:kinsoku/>
        <w:wordWrap/>
        <w:overflowPunct/>
        <w:topLinePunct w:val="0"/>
        <w:bidi w:val="0"/>
        <w:spacing w:after="0" w:line="380" w:lineRule="exact"/>
        <w:ind w:left="0" w:leftChars="0" w:firstLine="420" w:firstLineChars="200"/>
        <w:rPr>
          <w:rFonts w:hint="eastAsia" w:ascii="宋体" w:hAnsi="宋体" w:eastAsia="宋体" w:cs="宋体"/>
          <w:highlight w:val="none"/>
        </w:rPr>
      </w:pPr>
      <w:r>
        <w:rPr>
          <w:rFonts w:hint="eastAsia" w:ascii="宋体" w:hAnsi="宋体" w:eastAsia="宋体" w:cs="宋体"/>
          <w:szCs w:val="21"/>
          <w:highlight w:val="none"/>
        </w:rPr>
        <w:t>比选人定于比选申请文件送交截止时间的同一时间、同一地址举行公开开标，比选申请人应派代表出席并签认开标结果。</w:t>
      </w:r>
    </w:p>
    <w:p w14:paraId="47F5F4BC">
      <w:pPr>
        <w:keepNext w:val="0"/>
        <w:keepLines w:val="0"/>
        <w:pageBreakBefore w:val="0"/>
        <w:kinsoku/>
        <w:wordWrap/>
        <w:overflowPunct/>
        <w:topLinePunct w:val="0"/>
        <w:bidi w:val="0"/>
        <w:adjustRightInd w:val="0"/>
        <w:spacing w:line="380" w:lineRule="exact"/>
        <w:ind w:left="0" w:leftChars="0" w:firstLine="422" w:firstLineChars="200"/>
        <w:outlineLvl w:val="1"/>
        <w:rPr>
          <w:rFonts w:hint="eastAsia" w:ascii="宋体" w:hAnsi="宋体" w:eastAsia="宋体" w:cs="宋体"/>
          <w:b/>
          <w:szCs w:val="21"/>
          <w:highlight w:val="none"/>
        </w:rPr>
      </w:pPr>
      <w:bookmarkStart w:id="49" w:name="_Toc23751"/>
      <w:r>
        <w:rPr>
          <w:rFonts w:hint="eastAsia" w:ascii="宋体" w:hAnsi="宋体" w:eastAsia="宋体" w:cs="宋体"/>
          <w:b/>
          <w:szCs w:val="21"/>
          <w:highlight w:val="none"/>
        </w:rPr>
        <w:t>8.公告发布</w:t>
      </w:r>
      <w:bookmarkEnd w:id="49"/>
    </w:p>
    <w:p w14:paraId="4B822BAC">
      <w:pPr>
        <w:keepNext w:val="0"/>
        <w:keepLines w:val="0"/>
        <w:pageBreakBefore w:val="0"/>
        <w:kinsoku/>
        <w:wordWrap/>
        <w:overflowPunct/>
        <w:topLinePunct w:val="0"/>
        <w:bidi w:val="0"/>
        <w:adjustRightInd w:val="0"/>
        <w:spacing w:line="380" w:lineRule="exact"/>
        <w:ind w:left="0" w:leftChars="0" w:firstLine="420" w:firstLineChars="200"/>
        <w:jc w:val="left"/>
        <w:rPr>
          <w:rFonts w:hint="eastAsia" w:ascii="宋体" w:hAnsi="宋体" w:cs="宋体"/>
          <w:b w:val="0"/>
          <w:bCs/>
          <w:szCs w:val="21"/>
          <w:highlight w:val="none"/>
          <w:lang w:eastAsia="zh-CN"/>
        </w:rPr>
      </w:pPr>
      <w:r>
        <w:rPr>
          <w:rFonts w:hint="eastAsia" w:ascii="宋体" w:hAnsi="宋体" w:eastAsia="宋体" w:cs="宋体"/>
          <w:szCs w:val="21"/>
          <w:highlight w:val="none"/>
        </w:rPr>
        <w:t>本次比选公告的发布媒体为</w:t>
      </w:r>
      <w:r>
        <w:rPr>
          <w:rFonts w:hint="eastAsia" w:ascii="宋体" w:hAnsi="宋体" w:cs="宋体"/>
          <w:spacing w:val="0"/>
          <w:position w:val="0"/>
          <w:sz w:val="21"/>
          <w:szCs w:val="21"/>
          <w:highlight w:val="none"/>
          <w:lang w:eastAsia="zh-CN"/>
        </w:rPr>
        <w:t>四川成渝高速公路股份有限公司</w:t>
      </w:r>
      <w:r>
        <w:rPr>
          <w:rFonts w:hint="eastAsia" w:ascii="宋体" w:hAnsi="宋体" w:cs="宋体"/>
          <w:spacing w:val="0"/>
          <w:position w:val="0"/>
          <w:sz w:val="21"/>
          <w:szCs w:val="21"/>
          <w:highlight w:val="none"/>
          <w:lang w:val="en-US" w:eastAsia="zh-CN"/>
        </w:rPr>
        <w:t>公路运营管理一分公司</w:t>
      </w:r>
      <w:r>
        <w:rPr>
          <w:rFonts w:hint="eastAsia" w:ascii="宋体" w:hAnsi="宋体" w:eastAsia="宋体" w:cs="宋体"/>
          <w:szCs w:val="21"/>
          <w:highlight w:val="none"/>
        </w:rPr>
        <w:t>网站</w:t>
      </w:r>
      <w:r>
        <w:rPr>
          <w:rFonts w:hint="eastAsia" w:ascii="宋体" w:hAnsi="宋体" w:cs="宋体"/>
          <w:b w:val="0"/>
          <w:bCs/>
          <w:szCs w:val="21"/>
          <w:highlight w:val="none"/>
        </w:rPr>
        <w:t>https://www.sccygs.com/</w:t>
      </w:r>
    </w:p>
    <w:p w14:paraId="3C49B505">
      <w:pPr>
        <w:adjustRightInd w:val="0"/>
        <w:spacing w:line="380" w:lineRule="exact"/>
        <w:ind w:firstLine="422" w:firstLineChars="200"/>
        <w:outlineLvl w:val="1"/>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bCs w:val="0"/>
          <w:szCs w:val="21"/>
          <w:highlight w:val="none"/>
          <w:lang w:val="en-US" w:eastAsia="zh-CN"/>
        </w:rPr>
        <w:t>9.</w:t>
      </w:r>
      <w:r>
        <w:rPr>
          <w:rFonts w:hint="eastAsia" w:ascii="宋体" w:hAnsi="宋体" w:cs="宋体"/>
          <w:b/>
          <w:color w:val="000000" w:themeColor="text1"/>
          <w:sz w:val="21"/>
          <w:szCs w:val="21"/>
          <w:highlight w:val="none"/>
          <w14:textFill>
            <w14:solidFill>
              <w14:schemeClr w14:val="tx1"/>
            </w14:solidFill>
          </w14:textFill>
        </w:rPr>
        <w:t>比选</w:t>
      </w:r>
      <w:r>
        <w:rPr>
          <w:rFonts w:hint="eastAsia" w:ascii="宋体" w:hAnsi="宋体" w:cs="宋体"/>
          <w:b/>
          <w:sz w:val="21"/>
          <w:szCs w:val="21"/>
          <w:highlight w:val="none"/>
          <w:lang w:val="en-US" w:eastAsia="zh-CN"/>
        </w:rPr>
        <w:t>评审结果</w:t>
      </w:r>
      <w:r>
        <w:rPr>
          <w:rFonts w:hint="eastAsia" w:ascii="宋体" w:hAnsi="宋体" w:cs="宋体"/>
          <w:b/>
          <w:color w:val="000000" w:themeColor="text1"/>
          <w:sz w:val="21"/>
          <w:szCs w:val="21"/>
          <w:highlight w:val="none"/>
          <w14:textFill>
            <w14:solidFill>
              <w14:schemeClr w14:val="tx1"/>
            </w14:solidFill>
          </w14:textFill>
        </w:rPr>
        <w:t>工作将公开接受社会监督</w:t>
      </w:r>
    </w:p>
    <w:p w14:paraId="0AC40163">
      <w:pPr>
        <w:adjustRightInd w:val="0"/>
        <w:spacing w:line="380" w:lineRule="exact"/>
        <w:ind w:right="0" w:rightChars="0" w:firstLine="420" w:firstLineChars="200"/>
        <w:jc w:val="left"/>
        <w:rPr>
          <w:rFonts w:hint="eastAsia" w:ascii="宋体" w:hAnsi="宋体" w:cs="宋体"/>
          <w:bCs w:val="0"/>
          <w:color w:val="auto"/>
          <w:kern w:val="2"/>
          <w:sz w:val="21"/>
          <w:szCs w:val="21"/>
          <w:highlight w:val="none"/>
        </w:rPr>
      </w:pPr>
      <w:r>
        <w:rPr>
          <w:rFonts w:hint="eastAsia" w:ascii="宋体" w:hAnsi="宋体" w:cs="宋体"/>
          <w:b w:val="0"/>
          <w:color w:val="auto"/>
          <w:kern w:val="2"/>
          <w:sz w:val="21"/>
          <w:szCs w:val="21"/>
          <w:highlight w:val="none"/>
        </w:rPr>
        <w:t>比选结果公示：</w:t>
      </w:r>
      <w:r>
        <w:rPr>
          <w:rFonts w:hint="eastAsia" w:ascii="宋体" w:hAnsi="宋体" w:cs="宋体"/>
          <w:bCs w:val="0"/>
          <w:color w:val="auto"/>
          <w:kern w:val="2"/>
          <w:sz w:val="21"/>
          <w:szCs w:val="21"/>
          <w:highlight w:val="none"/>
        </w:rPr>
        <w:t>比选人在</w:t>
      </w:r>
      <w:r>
        <w:rPr>
          <w:rFonts w:hint="eastAsia" w:ascii="宋体" w:hAnsi="宋体" w:cs="宋体"/>
          <w:bCs w:val="0"/>
          <w:kern w:val="2"/>
          <w:sz w:val="21"/>
          <w:szCs w:val="21"/>
          <w:highlight w:val="none"/>
          <w:lang w:val="en-US" w:eastAsia="zh-CN"/>
        </w:rPr>
        <w:t>收到评审报告后</w:t>
      </w:r>
      <w:r>
        <w:rPr>
          <w:rFonts w:hint="eastAsia" w:ascii="宋体" w:hAnsi="宋体" w:cs="宋体"/>
          <w:bCs w:val="0"/>
          <w:color w:val="auto"/>
          <w:kern w:val="2"/>
          <w:sz w:val="21"/>
          <w:szCs w:val="21"/>
          <w:highlight w:val="none"/>
        </w:rPr>
        <w:t>3日内，将评审结果即评审委员会推荐的中选候选名单在四川成渝高速公路股份有限公司公路运营管理一分公司网站（http://www.sccygs.com）上公示3个工作日以接受社会公开监督。比选申请人或者其他利害关系人对评审结果有异议的，应当在中选候选人公示期间提出。</w:t>
      </w:r>
    </w:p>
    <w:p w14:paraId="61466373">
      <w:pPr>
        <w:pStyle w:val="56"/>
        <w:rPr>
          <w:rFonts w:hint="default"/>
          <w:highlight w:val="none"/>
          <w:lang w:val="en-US"/>
        </w:rPr>
      </w:pPr>
    </w:p>
    <w:p w14:paraId="00C915C8">
      <w:pPr>
        <w:keepNext w:val="0"/>
        <w:keepLines w:val="0"/>
        <w:pageBreakBefore w:val="0"/>
        <w:kinsoku/>
        <w:wordWrap/>
        <w:overflowPunct/>
        <w:topLinePunct w:val="0"/>
        <w:bidi w:val="0"/>
        <w:adjustRightInd w:val="0"/>
        <w:spacing w:line="380" w:lineRule="exact"/>
        <w:ind w:left="0" w:leftChars="0" w:firstLine="422" w:firstLineChars="200"/>
        <w:outlineLvl w:val="1"/>
        <w:rPr>
          <w:rFonts w:hint="eastAsia" w:ascii="宋体" w:hAnsi="宋体" w:eastAsia="宋体" w:cs="宋体"/>
          <w:b/>
          <w:szCs w:val="21"/>
          <w:highlight w:val="none"/>
        </w:rPr>
      </w:pPr>
      <w:bookmarkStart w:id="50" w:name="_Toc5479"/>
      <w:r>
        <w:rPr>
          <w:rFonts w:hint="eastAsia" w:ascii="宋体" w:hAnsi="宋体" w:cs="宋体"/>
          <w:b/>
          <w:szCs w:val="21"/>
          <w:highlight w:val="none"/>
          <w:lang w:val="en-US" w:eastAsia="zh-CN"/>
        </w:rPr>
        <w:t>10</w:t>
      </w:r>
      <w:r>
        <w:rPr>
          <w:rFonts w:hint="eastAsia" w:ascii="宋体" w:hAnsi="宋体" w:eastAsia="宋体" w:cs="宋体"/>
          <w:b/>
          <w:szCs w:val="21"/>
          <w:highlight w:val="none"/>
        </w:rPr>
        <w:t>.联系方式</w:t>
      </w:r>
      <w:bookmarkEnd w:id="50"/>
    </w:p>
    <w:p w14:paraId="68FA2AC6">
      <w:pPr>
        <w:pStyle w:val="56"/>
        <w:ind w:left="0" w:leftChars="0"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名  称：四川成渝高速公路股份有限公司公路运营管理一分公司</w:t>
      </w:r>
    </w:p>
    <w:p w14:paraId="10DB3E8C">
      <w:pPr>
        <w:pStyle w:val="56"/>
        <w:ind w:left="0" w:leftChars="0"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地  址：四川省成都市成华区迎晖路8号</w:t>
      </w:r>
    </w:p>
    <w:p w14:paraId="1427A7EA">
      <w:pPr>
        <w:pStyle w:val="56"/>
        <w:ind w:left="0" w:leftChars="0"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邮政编码：610058</w:t>
      </w:r>
    </w:p>
    <w:p w14:paraId="19D414CA">
      <w:pPr>
        <w:pStyle w:val="56"/>
        <w:ind w:left="0" w:leftChars="0"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联 系 人：乔先生</w:t>
      </w:r>
    </w:p>
    <w:p w14:paraId="24976020">
      <w:pPr>
        <w:keepNext w:val="0"/>
        <w:keepLines w:val="0"/>
        <w:pageBreakBefore w:val="0"/>
        <w:kinsoku/>
        <w:wordWrap/>
        <w:overflowPunct/>
        <w:topLinePunct w:val="0"/>
        <w:bidi w:val="0"/>
        <w:adjustRightInd w:val="0"/>
        <w:spacing w:line="380" w:lineRule="exact"/>
        <w:ind w:left="0" w:leftChars="0" w:firstLine="420" w:firstLineChars="200"/>
        <w:rPr>
          <w:rFonts w:ascii="宋体" w:hAnsi="宋体" w:cs="宋体"/>
          <w:szCs w:val="21"/>
          <w:highlight w:val="none"/>
        </w:rPr>
      </w:pPr>
      <w:r>
        <w:rPr>
          <w:rFonts w:hint="eastAsia" w:ascii="宋体" w:hAnsi="宋体" w:eastAsia="宋体" w:cs="宋体"/>
          <w:b w:val="0"/>
          <w:bCs w:val="0"/>
          <w:color w:val="auto"/>
          <w:szCs w:val="21"/>
          <w:highlight w:val="none"/>
          <w:lang w:val="en-US" w:eastAsia="zh-CN"/>
        </w:rPr>
        <w:t>联系电话：028-60828063</w:t>
      </w:r>
    </w:p>
    <w:p w14:paraId="1FD4A2F0">
      <w:pPr>
        <w:pStyle w:val="24"/>
        <w:rPr>
          <w:highlight w:val="none"/>
        </w:rPr>
      </w:pPr>
    </w:p>
    <w:p w14:paraId="7E838D6C">
      <w:pPr>
        <w:keepNext w:val="0"/>
        <w:keepLines w:val="0"/>
        <w:pageBreakBefore w:val="0"/>
        <w:kinsoku/>
        <w:wordWrap/>
        <w:overflowPunct/>
        <w:topLinePunct w:val="0"/>
        <w:bidi w:val="0"/>
        <w:adjustRightInd w:val="0"/>
        <w:spacing w:line="380" w:lineRule="exact"/>
        <w:ind w:left="0" w:leftChars="0" w:firstLine="420" w:firstLineChars="200"/>
        <w:jc w:val="right"/>
        <w:rPr>
          <w:rFonts w:hint="eastAsia" w:ascii="宋体" w:hAnsi="宋体" w:cs="宋体"/>
          <w:b w:val="0"/>
          <w:bCs w:val="0"/>
          <w:szCs w:val="21"/>
          <w:highlight w:val="none"/>
          <w:lang w:val="zh-CN" w:eastAsia="zh-CN"/>
        </w:rPr>
      </w:pPr>
      <w:r>
        <w:rPr>
          <w:rFonts w:hint="eastAsia" w:ascii="宋体" w:hAnsi="宋体" w:cs="宋体"/>
          <w:b w:val="0"/>
          <w:bCs w:val="0"/>
          <w:szCs w:val="21"/>
          <w:highlight w:val="none"/>
          <w:lang w:val="zh-CN"/>
        </w:rPr>
        <w:t>比选人：</w:t>
      </w:r>
      <w:r>
        <w:rPr>
          <w:rFonts w:hint="eastAsia" w:ascii="宋体" w:hAnsi="宋体" w:cs="宋体"/>
          <w:b w:val="0"/>
          <w:bCs w:val="0"/>
          <w:szCs w:val="21"/>
          <w:highlight w:val="none"/>
          <w:lang w:val="zh-CN" w:eastAsia="zh-CN"/>
        </w:rPr>
        <w:t>四川成渝高速公路股份有限公司</w:t>
      </w:r>
    </w:p>
    <w:p w14:paraId="30ED0683">
      <w:pPr>
        <w:keepNext w:val="0"/>
        <w:keepLines w:val="0"/>
        <w:pageBreakBefore w:val="0"/>
        <w:kinsoku/>
        <w:wordWrap/>
        <w:overflowPunct/>
        <w:topLinePunct w:val="0"/>
        <w:bidi w:val="0"/>
        <w:adjustRightInd w:val="0"/>
        <w:spacing w:line="380" w:lineRule="exact"/>
        <w:ind w:left="0" w:leftChars="0" w:firstLine="420" w:firstLineChars="200"/>
        <w:jc w:val="right"/>
        <w:rPr>
          <w:rFonts w:hint="eastAsia" w:ascii="宋体" w:hAnsi="宋体" w:cs="宋体"/>
          <w:b w:val="0"/>
          <w:bCs w:val="0"/>
          <w:szCs w:val="21"/>
          <w:highlight w:val="none"/>
          <w:lang w:val="zh-CN" w:eastAsia="zh-CN"/>
        </w:rPr>
      </w:pPr>
      <w:r>
        <w:rPr>
          <w:rFonts w:hint="eastAsia" w:ascii="宋体" w:hAnsi="宋体" w:cs="宋体"/>
          <w:spacing w:val="0"/>
          <w:position w:val="0"/>
          <w:sz w:val="21"/>
          <w:szCs w:val="21"/>
          <w:highlight w:val="none"/>
          <w:lang w:val="en-US" w:eastAsia="zh-CN"/>
        </w:rPr>
        <w:t>公路运营管理一分公司</w:t>
      </w:r>
    </w:p>
    <w:p w14:paraId="41ED856E">
      <w:pPr>
        <w:keepNext w:val="0"/>
        <w:keepLines w:val="0"/>
        <w:pageBreakBefore w:val="0"/>
        <w:kinsoku/>
        <w:wordWrap/>
        <w:overflowPunct/>
        <w:topLinePunct w:val="0"/>
        <w:bidi w:val="0"/>
        <w:spacing w:line="380" w:lineRule="exact"/>
        <w:jc w:val="right"/>
        <w:rPr>
          <w:b w:val="0"/>
          <w:bCs w:val="0"/>
          <w:highlight w:val="none"/>
        </w:rPr>
      </w:pPr>
      <w:r>
        <w:rPr>
          <w:rFonts w:hint="eastAsia" w:ascii="宋体" w:hAnsi="宋体"/>
          <w:b w:val="0"/>
          <w:bCs w:val="0"/>
          <w:szCs w:val="21"/>
          <w:highlight w:val="none"/>
        </w:rPr>
        <w:t>202</w:t>
      </w:r>
      <w:r>
        <w:rPr>
          <w:rFonts w:hint="eastAsia" w:ascii="宋体" w:hAnsi="宋体"/>
          <w:b w:val="0"/>
          <w:bCs w:val="0"/>
          <w:szCs w:val="21"/>
          <w:highlight w:val="none"/>
          <w:lang w:val="en-US" w:eastAsia="zh-CN"/>
        </w:rPr>
        <w:t>5</w:t>
      </w:r>
      <w:r>
        <w:rPr>
          <w:rFonts w:hint="eastAsia" w:ascii="宋体" w:hAnsi="宋体"/>
          <w:b w:val="0"/>
          <w:bCs w:val="0"/>
          <w:szCs w:val="21"/>
          <w:highlight w:val="none"/>
        </w:rPr>
        <w:t>年</w:t>
      </w:r>
      <w:r>
        <w:rPr>
          <w:rFonts w:hint="eastAsia" w:ascii="宋体" w:hAnsi="宋体"/>
          <w:b w:val="0"/>
          <w:bCs w:val="0"/>
          <w:szCs w:val="21"/>
          <w:highlight w:val="none"/>
          <w:lang w:val="en-US" w:eastAsia="zh-CN"/>
        </w:rPr>
        <w:t xml:space="preserve">   </w:t>
      </w:r>
      <w:r>
        <w:rPr>
          <w:rFonts w:hint="eastAsia" w:ascii="宋体" w:hAnsi="宋体"/>
          <w:b w:val="0"/>
          <w:bCs w:val="0"/>
          <w:szCs w:val="21"/>
          <w:highlight w:val="none"/>
        </w:rPr>
        <w:t>月</w:t>
      </w:r>
      <w:r>
        <w:rPr>
          <w:rFonts w:hint="eastAsia" w:ascii="宋体" w:hAnsi="宋体"/>
          <w:b w:val="0"/>
          <w:bCs w:val="0"/>
          <w:szCs w:val="21"/>
          <w:highlight w:val="none"/>
          <w:lang w:val="en-US" w:eastAsia="zh-CN"/>
        </w:rPr>
        <w:t xml:space="preserve">   </w:t>
      </w:r>
      <w:r>
        <w:rPr>
          <w:rFonts w:hint="eastAsia" w:ascii="宋体" w:hAnsi="宋体"/>
          <w:b w:val="0"/>
          <w:bCs w:val="0"/>
          <w:szCs w:val="21"/>
          <w:highlight w:val="none"/>
        </w:rPr>
        <w:t>日</w:t>
      </w:r>
      <w:bookmarkStart w:id="51" w:name="_Toc11495"/>
    </w:p>
    <w:p w14:paraId="19506A8A">
      <w:pPr>
        <w:pStyle w:val="2"/>
        <w:pageBreakBefore w:val="0"/>
        <w:kinsoku/>
        <w:wordWrap/>
        <w:overflowPunct/>
        <w:topLinePunct w:val="0"/>
        <w:bidi w:val="0"/>
        <w:snapToGrid w:val="0"/>
        <w:spacing w:before="0" w:after="0" w:line="440" w:lineRule="exact"/>
        <w:ind w:left="0" w:leftChars="0" w:firstLine="880" w:firstLineChars="200"/>
        <w:jc w:val="center"/>
        <w:rPr>
          <w:rFonts w:ascii="宋体" w:hAnsi="宋体" w:eastAsia="宋体" w:cs="宋体"/>
          <w:b w:val="0"/>
          <w:bCs w:val="0"/>
          <w:sz w:val="44"/>
          <w:szCs w:val="44"/>
          <w:highlight w:val="none"/>
        </w:rPr>
        <w:sectPr>
          <w:headerReference r:id="rId6" w:type="default"/>
          <w:footerReference r:id="rId7" w:type="default"/>
          <w:pgSz w:w="11906" w:h="16838"/>
          <w:pgMar w:top="1440" w:right="1120" w:bottom="1440" w:left="1326"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763DFA5">
      <w:pPr>
        <w:rPr>
          <w:highlight w:val="none"/>
        </w:rPr>
      </w:pPr>
    </w:p>
    <w:p w14:paraId="0175CF2F">
      <w:pPr>
        <w:rPr>
          <w:highlight w:val="none"/>
        </w:rPr>
      </w:pPr>
    </w:p>
    <w:p w14:paraId="2737EFB8">
      <w:pPr>
        <w:rPr>
          <w:highlight w:val="none"/>
        </w:rPr>
      </w:pPr>
    </w:p>
    <w:p w14:paraId="355621FB">
      <w:pPr>
        <w:pStyle w:val="56"/>
        <w:rPr>
          <w:highlight w:val="none"/>
        </w:rPr>
      </w:pPr>
    </w:p>
    <w:p w14:paraId="60D82BCE">
      <w:pPr>
        <w:rPr>
          <w:highlight w:val="none"/>
        </w:rPr>
      </w:pPr>
    </w:p>
    <w:p w14:paraId="1A38E069">
      <w:pPr>
        <w:pStyle w:val="56"/>
        <w:rPr>
          <w:highlight w:val="none"/>
        </w:rPr>
      </w:pPr>
    </w:p>
    <w:p w14:paraId="533FBF40">
      <w:pPr>
        <w:rPr>
          <w:highlight w:val="none"/>
        </w:rPr>
      </w:pPr>
    </w:p>
    <w:p w14:paraId="670562E1">
      <w:pPr>
        <w:pStyle w:val="56"/>
        <w:rPr>
          <w:highlight w:val="none"/>
        </w:rPr>
      </w:pPr>
    </w:p>
    <w:p w14:paraId="576353BB">
      <w:pPr>
        <w:rPr>
          <w:highlight w:val="none"/>
        </w:rPr>
      </w:pPr>
    </w:p>
    <w:p w14:paraId="538972B1">
      <w:pPr>
        <w:pStyle w:val="56"/>
        <w:rPr>
          <w:highlight w:val="none"/>
        </w:rPr>
      </w:pPr>
    </w:p>
    <w:p w14:paraId="78B66DD0">
      <w:pPr>
        <w:rPr>
          <w:highlight w:val="none"/>
        </w:rPr>
      </w:pPr>
    </w:p>
    <w:p w14:paraId="442E1A11">
      <w:pPr>
        <w:rPr>
          <w:highlight w:val="none"/>
        </w:rPr>
      </w:pPr>
    </w:p>
    <w:p w14:paraId="58E7D1AA">
      <w:pPr>
        <w:pStyle w:val="2"/>
        <w:snapToGrid w:val="0"/>
        <w:spacing w:before="240" w:after="240" w:line="240" w:lineRule="auto"/>
        <w:jc w:val="center"/>
        <w:rPr>
          <w:rFonts w:ascii="宋体" w:hAnsi="宋体"/>
          <w:highlight w:val="none"/>
          <w:lang w:val="zh-CN"/>
        </w:rPr>
      </w:pPr>
      <w:bookmarkStart w:id="52" w:name="_Toc30610"/>
      <w:r>
        <w:rPr>
          <w:rFonts w:hint="eastAsia" w:ascii="宋体" w:hAnsi="宋体" w:eastAsia="宋体" w:cs="宋体"/>
          <w:b/>
          <w:bCs w:val="0"/>
          <w:sz w:val="44"/>
          <w:szCs w:val="44"/>
          <w:highlight w:val="none"/>
        </w:rPr>
        <w:t>第二章 比选申请人须知</w:t>
      </w:r>
      <w:r>
        <w:rPr>
          <w:rFonts w:hint="eastAsia" w:ascii="宋体" w:hAnsi="宋体" w:eastAsia="宋体" w:cs="宋体"/>
          <w:b/>
          <w:bCs w:val="0"/>
          <w:sz w:val="44"/>
          <w:szCs w:val="44"/>
          <w:highlight w:val="none"/>
          <w:lang w:val="zh-CN"/>
        </w:rPr>
        <w:br w:type="page"/>
      </w:r>
      <w:bookmarkEnd w:id="52"/>
    </w:p>
    <w:p w14:paraId="2F5A8096">
      <w:pPr>
        <w:tabs>
          <w:tab w:val="left" w:pos="5220"/>
          <w:tab w:val="left" w:pos="5400"/>
          <w:tab w:val="left" w:pos="5580"/>
        </w:tabs>
        <w:spacing w:line="360" w:lineRule="auto"/>
        <w:jc w:val="center"/>
        <w:outlineLvl w:val="2"/>
        <w:rPr>
          <w:rFonts w:hint="default" w:ascii="Times New Roman" w:hAnsi="Times New Roman" w:cs="Times New Roman"/>
          <w:b/>
          <w:kern w:val="0"/>
          <w:sz w:val="24"/>
          <w:highlight w:val="none"/>
        </w:rPr>
      </w:pPr>
      <w:bookmarkStart w:id="53" w:name="_Toc459644989"/>
      <w:bookmarkStart w:id="54" w:name="_Toc490147405"/>
      <w:bookmarkStart w:id="55" w:name="_Toc490147247"/>
      <w:bookmarkStart w:id="56" w:name="_Toc55036998"/>
      <w:bookmarkStart w:id="57" w:name="_Toc55046785"/>
      <w:bookmarkStart w:id="58" w:name="_Toc60126128"/>
      <w:bookmarkStart w:id="59" w:name="_Toc26463"/>
      <w:bookmarkStart w:id="60" w:name="_Toc48646353"/>
      <w:r>
        <w:rPr>
          <w:rFonts w:hint="default" w:ascii="Times New Roman" w:hAnsi="Times New Roman" w:cs="Times New Roman"/>
          <w:b/>
          <w:kern w:val="0"/>
          <w:sz w:val="24"/>
          <w:highlight w:val="none"/>
        </w:rPr>
        <w:t>一、</w:t>
      </w:r>
      <w:r>
        <w:rPr>
          <w:rFonts w:hint="default" w:ascii="Times New Roman" w:hAnsi="Times New Roman" w:cs="Times New Roman"/>
          <w:b/>
          <w:kern w:val="0"/>
          <w:sz w:val="24"/>
          <w:highlight w:val="none"/>
          <w:lang w:eastAsia="zh-CN"/>
        </w:rPr>
        <w:t>比选申请人</w:t>
      </w:r>
      <w:r>
        <w:rPr>
          <w:rFonts w:hint="default" w:ascii="Times New Roman" w:hAnsi="Times New Roman" w:cs="Times New Roman"/>
          <w:b/>
          <w:kern w:val="0"/>
          <w:sz w:val="24"/>
          <w:highlight w:val="none"/>
        </w:rPr>
        <w:t>须知前附表</w:t>
      </w:r>
    </w:p>
    <w:p w14:paraId="78880E21">
      <w:pPr>
        <w:pStyle w:val="506"/>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cs="Times New Roman"/>
          <w:sz w:val="22"/>
          <w:szCs w:val="22"/>
          <w:highlight w:val="none"/>
        </w:rPr>
      </w:pPr>
      <w:r>
        <w:rPr>
          <w:rFonts w:hint="default" w:ascii="Times New Roman" w:hAnsi="Times New Roman" w:cs="Times New Roman"/>
          <w:highlight w:val="none"/>
        </w:rPr>
        <w:t>“</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须知前附表”是用于进一步明确正文中的未尽事宜，由</w:t>
      </w:r>
      <w:r>
        <w:rPr>
          <w:rFonts w:hint="default" w:ascii="Times New Roman" w:hAnsi="Times New Roman" w:cs="Times New Roman"/>
          <w:highlight w:val="none"/>
          <w:lang w:eastAsia="zh-CN"/>
        </w:rPr>
        <w:t>比选人</w:t>
      </w:r>
      <w:r>
        <w:rPr>
          <w:rFonts w:hint="default" w:ascii="Times New Roman" w:hAnsi="Times New Roman" w:cs="Times New Roman"/>
          <w:highlight w:val="none"/>
        </w:rPr>
        <w:t>根据本项目具体特点和实际需要编制和填写，与正文无抵触且与</w:t>
      </w:r>
      <w:r>
        <w:rPr>
          <w:rFonts w:hint="default" w:ascii="Times New Roman" w:hAnsi="Times New Roman" w:cs="Times New Roman"/>
          <w:highlight w:val="none"/>
          <w:lang w:eastAsia="zh-CN"/>
        </w:rPr>
        <w:t>比选申请文件</w:t>
      </w:r>
      <w:r>
        <w:rPr>
          <w:rFonts w:hint="default" w:ascii="Times New Roman" w:hAnsi="Times New Roman" w:cs="Times New Roman"/>
          <w:highlight w:val="none"/>
        </w:rPr>
        <w:t>其他章节相衔接。“</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须知前附表”内容与本须知正文不一致的，以“</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须知前附表”内容为准。“</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须知前附表”中的附录表格同属“</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须知前附表”内容，具有同等效力。</w:t>
      </w:r>
    </w:p>
    <w:tbl>
      <w:tblPr>
        <w:tblStyle w:val="57"/>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063"/>
        <w:gridCol w:w="6478"/>
      </w:tblGrid>
      <w:tr w14:paraId="4794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45" w:type="dxa"/>
            <w:tcBorders>
              <w:top w:val="single" w:color="auto" w:sz="4" w:space="0"/>
              <w:left w:val="single" w:color="auto" w:sz="4" w:space="0"/>
              <w:bottom w:val="single" w:color="auto" w:sz="4" w:space="0"/>
              <w:right w:val="single" w:color="auto" w:sz="4" w:space="0"/>
            </w:tcBorders>
            <w:vAlign w:val="center"/>
          </w:tcPr>
          <w:p w14:paraId="2A017E54">
            <w:pPr>
              <w:tabs>
                <w:tab w:val="left" w:pos="5220"/>
                <w:tab w:val="left" w:pos="5400"/>
                <w:tab w:val="left" w:pos="5580"/>
              </w:tabs>
              <w:spacing w:line="400" w:lineRule="exact"/>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kern w:val="0"/>
                <w:szCs w:val="21"/>
                <w:highlight w:val="none"/>
              </w:rPr>
              <w:t>条款号</w:t>
            </w:r>
          </w:p>
        </w:tc>
        <w:tc>
          <w:tcPr>
            <w:tcW w:w="2063" w:type="dxa"/>
            <w:tcBorders>
              <w:top w:val="single" w:color="auto" w:sz="4" w:space="0"/>
              <w:left w:val="single" w:color="auto" w:sz="4" w:space="0"/>
              <w:bottom w:val="single" w:color="auto" w:sz="4" w:space="0"/>
              <w:right w:val="single" w:color="auto" w:sz="4" w:space="0"/>
            </w:tcBorders>
            <w:vAlign w:val="center"/>
          </w:tcPr>
          <w:p w14:paraId="232282E1">
            <w:pPr>
              <w:tabs>
                <w:tab w:val="left" w:pos="5220"/>
                <w:tab w:val="left" w:pos="5400"/>
                <w:tab w:val="left" w:pos="5580"/>
              </w:tabs>
              <w:spacing w:line="400" w:lineRule="exact"/>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kern w:val="0"/>
                <w:szCs w:val="21"/>
                <w:highlight w:val="none"/>
              </w:rPr>
              <w:t>条   款   名   称</w:t>
            </w:r>
          </w:p>
        </w:tc>
        <w:tc>
          <w:tcPr>
            <w:tcW w:w="6478" w:type="dxa"/>
            <w:tcBorders>
              <w:top w:val="single" w:color="auto" w:sz="4" w:space="0"/>
              <w:left w:val="single" w:color="auto" w:sz="4" w:space="0"/>
              <w:bottom w:val="single" w:color="auto" w:sz="4" w:space="0"/>
              <w:right w:val="single" w:color="auto" w:sz="4" w:space="0"/>
            </w:tcBorders>
            <w:vAlign w:val="center"/>
          </w:tcPr>
          <w:p w14:paraId="548D63F3">
            <w:pPr>
              <w:tabs>
                <w:tab w:val="left" w:pos="5220"/>
                <w:tab w:val="left" w:pos="5400"/>
                <w:tab w:val="left" w:pos="5580"/>
              </w:tabs>
              <w:spacing w:line="400" w:lineRule="exact"/>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kern w:val="0"/>
                <w:szCs w:val="21"/>
                <w:highlight w:val="none"/>
              </w:rPr>
              <w:t>编   列   内   容</w:t>
            </w:r>
          </w:p>
        </w:tc>
      </w:tr>
      <w:tr w14:paraId="62AB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582F6646">
            <w:pPr>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1.1.2</w:t>
            </w:r>
          </w:p>
        </w:tc>
        <w:tc>
          <w:tcPr>
            <w:tcW w:w="2063" w:type="dxa"/>
            <w:tcBorders>
              <w:top w:val="single" w:color="auto" w:sz="4" w:space="0"/>
              <w:left w:val="single" w:color="auto" w:sz="4" w:space="0"/>
              <w:right w:val="single" w:color="auto" w:sz="4" w:space="0"/>
            </w:tcBorders>
            <w:vAlign w:val="center"/>
          </w:tcPr>
          <w:p w14:paraId="2D8521D1">
            <w:pPr>
              <w:tabs>
                <w:tab w:val="left" w:pos="5220"/>
                <w:tab w:val="left" w:pos="5400"/>
                <w:tab w:val="left" w:pos="5580"/>
              </w:tabs>
              <w:autoSpaceDE/>
              <w:autoSpaceDN/>
              <w:adjustRightInd/>
              <w:spacing w:line="400" w:lineRule="exact"/>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cs="Times New Roman"/>
                <w:color w:val="auto"/>
                <w:kern w:val="0"/>
                <w:szCs w:val="21"/>
                <w:highlight w:val="none"/>
                <w:lang w:eastAsia="zh-CN"/>
              </w:rPr>
              <w:t>比选人</w:t>
            </w:r>
          </w:p>
        </w:tc>
        <w:tc>
          <w:tcPr>
            <w:tcW w:w="6478" w:type="dxa"/>
            <w:tcBorders>
              <w:top w:val="single" w:color="auto" w:sz="4" w:space="0"/>
              <w:left w:val="single" w:color="auto" w:sz="4" w:space="0"/>
              <w:bottom w:val="single" w:color="auto" w:sz="4" w:space="0"/>
              <w:right w:val="single" w:color="auto" w:sz="4" w:space="0"/>
            </w:tcBorders>
            <w:vAlign w:val="center"/>
          </w:tcPr>
          <w:p w14:paraId="594BAB72">
            <w:pPr>
              <w:tabs>
                <w:tab w:val="left" w:pos="5220"/>
                <w:tab w:val="left" w:pos="5400"/>
                <w:tab w:val="left" w:pos="5580"/>
              </w:tabs>
              <w:autoSpaceDE w:val="0"/>
              <w:autoSpaceDN w:val="0"/>
              <w:adjustRightInd/>
              <w:spacing w:line="400" w:lineRule="exac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名  称：</w:t>
            </w:r>
            <w:r>
              <w:rPr>
                <w:rFonts w:hint="default" w:ascii="Times New Roman" w:hAnsi="Times New Roman" w:cs="Times New Roman"/>
                <w:color w:val="auto"/>
                <w:kern w:val="0"/>
                <w:szCs w:val="21"/>
                <w:highlight w:val="none"/>
                <w:lang w:eastAsia="zh-CN"/>
              </w:rPr>
              <w:t>四川成渝高速公路股份有限公司公路运营管理一分公司</w:t>
            </w:r>
          </w:p>
          <w:p w14:paraId="30BCE349">
            <w:pPr>
              <w:tabs>
                <w:tab w:val="left" w:pos="5220"/>
                <w:tab w:val="left" w:pos="5400"/>
                <w:tab w:val="left" w:pos="5580"/>
              </w:tabs>
              <w:autoSpaceDE w:val="0"/>
              <w:autoSpaceDN w:val="0"/>
              <w:adjustRightInd w:val="0"/>
              <w:snapToGrid w:val="0"/>
              <w:spacing w:line="400" w:lineRule="exact"/>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地  址：</w:t>
            </w:r>
            <w:r>
              <w:rPr>
                <w:rFonts w:hint="default" w:ascii="Times New Roman" w:hAnsi="Times New Roman" w:cs="Times New Roman"/>
                <w:color w:val="auto"/>
                <w:kern w:val="0"/>
                <w:szCs w:val="21"/>
                <w:highlight w:val="none"/>
                <w:lang w:eastAsia="zh-CN"/>
              </w:rPr>
              <w:t>四川省成都市成华区迎晖路8号</w:t>
            </w:r>
          </w:p>
          <w:p w14:paraId="4BBA3FC5">
            <w:pPr>
              <w:tabs>
                <w:tab w:val="left" w:pos="5220"/>
                <w:tab w:val="left" w:pos="5400"/>
                <w:tab w:val="left" w:pos="5580"/>
              </w:tabs>
              <w:autoSpaceDE w:val="0"/>
              <w:autoSpaceDN w:val="0"/>
              <w:adjustRightInd w:val="0"/>
              <w:snapToGrid w:val="0"/>
              <w:spacing w:line="400" w:lineRule="exac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邮政编码：</w:t>
            </w:r>
            <w:r>
              <w:rPr>
                <w:rFonts w:hint="default" w:ascii="Times New Roman" w:hAnsi="Times New Roman" w:eastAsia="宋体" w:cs="Times New Roman"/>
                <w:color w:val="auto"/>
                <w:kern w:val="0"/>
                <w:sz w:val="21"/>
                <w:szCs w:val="21"/>
                <w:highlight w:val="none"/>
              </w:rPr>
              <w:t>610058</w:t>
            </w:r>
          </w:p>
          <w:p w14:paraId="36A8C717">
            <w:pPr>
              <w:tabs>
                <w:tab w:val="left" w:pos="5220"/>
                <w:tab w:val="left" w:pos="5400"/>
                <w:tab w:val="left" w:pos="5580"/>
              </w:tabs>
              <w:autoSpaceDE w:val="0"/>
              <w:autoSpaceDN w:val="0"/>
              <w:spacing w:line="400" w:lineRule="exac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kern w:val="0"/>
                <w:szCs w:val="21"/>
                <w:highlight w:val="none"/>
              </w:rPr>
              <w:t>联 系 人：</w:t>
            </w:r>
            <w:r>
              <w:rPr>
                <w:rFonts w:hint="eastAsia" w:ascii="Times New Roman" w:hAnsi="Times New Roman" w:cs="Times New Roman"/>
                <w:color w:val="auto"/>
                <w:kern w:val="0"/>
                <w:szCs w:val="21"/>
                <w:highlight w:val="none"/>
                <w:lang w:val="en-US" w:eastAsia="zh-CN"/>
              </w:rPr>
              <w:t>乔</w:t>
            </w:r>
            <w:r>
              <w:rPr>
                <w:rFonts w:hint="default" w:ascii="Times New Roman" w:hAnsi="Times New Roman" w:cs="Times New Roman"/>
                <w:color w:val="auto"/>
                <w:kern w:val="0"/>
                <w:szCs w:val="21"/>
                <w:highlight w:val="none"/>
                <w:lang w:eastAsia="zh-CN"/>
              </w:rPr>
              <w:t>先生</w:t>
            </w:r>
          </w:p>
        </w:tc>
      </w:tr>
      <w:tr w14:paraId="3E56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3407D3C5">
            <w:pPr>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1.1.4</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2184DD2B">
            <w:pPr>
              <w:tabs>
                <w:tab w:val="left" w:pos="5220"/>
                <w:tab w:val="left" w:pos="5400"/>
                <w:tab w:val="left" w:pos="5580"/>
              </w:tabs>
              <w:autoSpaceDE w:val="0"/>
              <w:autoSpaceDN w:val="0"/>
              <w:adjustRightInd w:val="0"/>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6C698518">
            <w:pPr>
              <w:tabs>
                <w:tab w:val="left" w:pos="5220"/>
                <w:tab w:val="left" w:pos="5400"/>
                <w:tab w:val="left" w:pos="5580"/>
              </w:tabs>
              <w:spacing w:line="400" w:lineRule="exac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四川成渝高速公路股份有限公司公路运营管理一分公司成渝高速公路非有效收费期测算</w:t>
            </w:r>
            <w:r>
              <w:rPr>
                <w:rFonts w:hint="eastAsia" w:cs="Times New Roman"/>
                <w:color w:val="auto"/>
                <w:szCs w:val="21"/>
                <w:highlight w:val="none"/>
                <w:lang w:val="en-US" w:eastAsia="zh-CN"/>
              </w:rPr>
              <w:t>技术</w:t>
            </w:r>
            <w:r>
              <w:rPr>
                <w:rFonts w:hint="default" w:ascii="Times New Roman" w:hAnsi="Times New Roman" w:eastAsia="宋体" w:cs="Times New Roman"/>
                <w:color w:val="auto"/>
                <w:szCs w:val="21"/>
                <w:highlight w:val="none"/>
                <w:lang w:eastAsia="zh-CN"/>
              </w:rPr>
              <w:t>服务项目</w:t>
            </w:r>
          </w:p>
        </w:tc>
      </w:tr>
      <w:tr w14:paraId="4F36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3B848348">
            <w:pPr>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1.1.5</w:t>
            </w:r>
          </w:p>
        </w:tc>
        <w:tc>
          <w:tcPr>
            <w:tcW w:w="2063" w:type="dxa"/>
            <w:tcBorders>
              <w:top w:val="single" w:color="auto" w:sz="4" w:space="0"/>
              <w:left w:val="single" w:color="auto" w:sz="4" w:space="0"/>
              <w:bottom w:val="single" w:color="auto" w:sz="4" w:space="0"/>
              <w:right w:val="single" w:color="auto" w:sz="4" w:space="0"/>
            </w:tcBorders>
            <w:vAlign w:val="center"/>
          </w:tcPr>
          <w:p w14:paraId="2C0BA2D2">
            <w:pPr>
              <w:autoSpaceDE w:val="0"/>
              <w:autoSpaceDN w:val="0"/>
              <w:adjustRightInd w:val="0"/>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服务地点</w:t>
            </w:r>
          </w:p>
        </w:tc>
        <w:tc>
          <w:tcPr>
            <w:tcW w:w="6478" w:type="dxa"/>
            <w:tcBorders>
              <w:top w:val="single" w:color="auto" w:sz="4" w:space="0"/>
              <w:left w:val="single" w:color="auto" w:sz="4" w:space="0"/>
              <w:bottom w:val="single" w:color="auto" w:sz="4" w:space="0"/>
              <w:right w:val="single" w:color="auto" w:sz="4" w:space="0"/>
            </w:tcBorders>
            <w:vAlign w:val="center"/>
          </w:tcPr>
          <w:p w14:paraId="740AE315">
            <w:pPr>
              <w:spacing w:line="400" w:lineRule="exact"/>
              <w:jc w:val="left"/>
              <w:rPr>
                <w:rFonts w:hint="default" w:ascii="Times New Roman" w:hAnsi="Times New Roman" w:eastAsia="宋体" w:cs="Times New Roman"/>
                <w:color w:val="auto"/>
                <w:szCs w:val="21"/>
                <w:highlight w:val="none"/>
              </w:rPr>
            </w:pPr>
            <w:r>
              <w:rPr>
                <w:rFonts w:hint="default" w:ascii="Times New Roman" w:hAnsi="Times New Roman" w:cs="Times New Roman"/>
                <w:color w:val="auto"/>
                <w:kern w:val="0"/>
                <w:szCs w:val="21"/>
                <w:highlight w:val="none"/>
                <w:lang w:val="en-US" w:eastAsia="zh-CN"/>
              </w:rPr>
              <w:t>同比选公告</w:t>
            </w:r>
          </w:p>
        </w:tc>
      </w:tr>
      <w:tr w14:paraId="38E2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5EA2164C">
            <w:pPr>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1.1.6</w:t>
            </w:r>
          </w:p>
        </w:tc>
        <w:tc>
          <w:tcPr>
            <w:tcW w:w="2063" w:type="dxa"/>
            <w:tcBorders>
              <w:top w:val="single" w:color="auto" w:sz="4" w:space="0"/>
              <w:left w:val="single" w:color="auto" w:sz="4" w:space="0"/>
              <w:bottom w:val="single" w:color="auto" w:sz="4" w:space="0"/>
              <w:right w:val="single" w:color="auto" w:sz="4" w:space="0"/>
            </w:tcBorders>
            <w:vAlign w:val="center"/>
          </w:tcPr>
          <w:p w14:paraId="4301978D">
            <w:pPr>
              <w:tabs>
                <w:tab w:val="left" w:pos="5220"/>
                <w:tab w:val="left" w:pos="5400"/>
                <w:tab w:val="left" w:pos="5580"/>
              </w:tabs>
              <w:autoSpaceDE w:val="0"/>
              <w:autoSpaceDN w:val="0"/>
              <w:adjustRightInd w:val="0"/>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项目规模</w:t>
            </w:r>
          </w:p>
        </w:tc>
        <w:tc>
          <w:tcPr>
            <w:tcW w:w="6478" w:type="dxa"/>
            <w:tcBorders>
              <w:top w:val="single" w:color="auto" w:sz="4" w:space="0"/>
              <w:left w:val="single" w:color="auto" w:sz="4" w:space="0"/>
              <w:bottom w:val="single" w:color="auto" w:sz="4" w:space="0"/>
              <w:right w:val="single" w:color="auto" w:sz="4" w:space="0"/>
            </w:tcBorders>
            <w:vAlign w:val="center"/>
          </w:tcPr>
          <w:p w14:paraId="2BAF8BA1">
            <w:pPr>
              <w:tabs>
                <w:tab w:val="left" w:pos="5220"/>
                <w:tab w:val="left" w:pos="5400"/>
                <w:tab w:val="left" w:pos="5580"/>
              </w:tabs>
              <w:spacing w:line="40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w:t>
            </w:r>
          </w:p>
        </w:tc>
      </w:tr>
      <w:tr w14:paraId="5707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2DC828F5">
            <w:pPr>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1.1.7</w:t>
            </w:r>
          </w:p>
        </w:tc>
        <w:tc>
          <w:tcPr>
            <w:tcW w:w="2063" w:type="dxa"/>
            <w:tcBorders>
              <w:top w:val="single" w:color="auto" w:sz="4" w:space="0"/>
              <w:left w:val="single" w:color="auto" w:sz="4" w:space="0"/>
              <w:bottom w:val="single" w:color="auto" w:sz="4" w:space="0"/>
              <w:right w:val="single" w:color="auto" w:sz="4" w:space="0"/>
            </w:tcBorders>
            <w:vAlign w:val="center"/>
          </w:tcPr>
          <w:p w14:paraId="5F0306CE">
            <w:pPr>
              <w:tabs>
                <w:tab w:val="left" w:pos="5220"/>
                <w:tab w:val="left" w:pos="5400"/>
                <w:tab w:val="left" w:pos="5580"/>
              </w:tabs>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投资估算</w:t>
            </w:r>
          </w:p>
        </w:tc>
        <w:tc>
          <w:tcPr>
            <w:tcW w:w="6478" w:type="dxa"/>
            <w:tcBorders>
              <w:top w:val="single" w:color="auto" w:sz="4" w:space="0"/>
              <w:left w:val="single" w:color="auto" w:sz="4" w:space="0"/>
              <w:bottom w:val="single" w:color="auto" w:sz="4" w:space="0"/>
              <w:right w:val="single" w:color="auto" w:sz="4" w:space="0"/>
            </w:tcBorders>
            <w:vAlign w:val="center"/>
          </w:tcPr>
          <w:p w14:paraId="3B8D2E3A">
            <w:pPr>
              <w:tabs>
                <w:tab w:val="left" w:pos="5220"/>
                <w:tab w:val="left" w:pos="5400"/>
                <w:tab w:val="left" w:pos="5580"/>
              </w:tabs>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p>
        </w:tc>
      </w:tr>
      <w:tr w14:paraId="0085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5DBAC577">
            <w:pPr>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1.2.1</w:t>
            </w:r>
          </w:p>
        </w:tc>
        <w:tc>
          <w:tcPr>
            <w:tcW w:w="2063" w:type="dxa"/>
            <w:tcBorders>
              <w:top w:val="single" w:color="auto" w:sz="4" w:space="0"/>
              <w:left w:val="single" w:color="auto" w:sz="4" w:space="0"/>
              <w:bottom w:val="single" w:color="auto" w:sz="4" w:space="0"/>
              <w:right w:val="single" w:color="auto" w:sz="4" w:space="0"/>
            </w:tcBorders>
            <w:vAlign w:val="center"/>
          </w:tcPr>
          <w:p w14:paraId="75076B80">
            <w:pPr>
              <w:tabs>
                <w:tab w:val="left" w:pos="5220"/>
                <w:tab w:val="left" w:pos="5400"/>
                <w:tab w:val="left" w:pos="5580"/>
              </w:tabs>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Cs w:val="21"/>
                <w:highlight w:val="none"/>
              </w:rPr>
              <w:t>资金来源及比例</w:t>
            </w:r>
          </w:p>
        </w:tc>
        <w:tc>
          <w:tcPr>
            <w:tcW w:w="6478" w:type="dxa"/>
            <w:tcBorders>
              <w:top w:val="single" w:color="auto" w:sz="4" w:space="0"/>
              <w:left w:val="single" w:color="auto" w:sz="4" w:space="0"/>
              <w:bottom w:val="single" w:color="auto" w:sz="4" w:space="0"/>
              <w:right w:val="single" w:color="auto" w:sz="4" w:space="0"/>
            </w:tcBorders>
            <w:vAlign w:val="center"/>
          </w:tcPr>
          <w:p w14:paraId="7F5D0981">
            <w:pPr>
              <w:tabs>
                <w:tab w:val="left" w:pos="5220"/>
                <w:tab w:val="left" w:pos="5400"/>
                <w:tab w:val="left" w:pos="5580"/>
              </w:tabs>
              <w:spacing w:line="400" w:lineRule="exac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kern w:val="0"/>
                <w:szCs w:val="21"/>
                <w:highlight w:val="none"/>
              </w:rPr>
              <w:t>发包人自筹，出资比例为100%</w:t>
            </w:r>
          </w:p>
        </w:tc>
      </w:tr>
      <w:tr w14:paraId="054A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57B6A868">
            <w:pPr>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1.2.2</w:t>
            </w:r>
          </w:p>
        </w:tc>
        <w:tc>
          <w:tcPr>
            <w:tcW w:w="2063" w:type="dxa"/>
            <w:tcBorders>
              <w:top w:val="single" w:color="auto" w:sz="4" w:space="0"/>
              <w:left w:val="single" w:color="auto" w:sz="4" w:space="0"/>
              <w:bottom w:val="single" w:color="auto" w:sz="4" w:space="0"/>
              <w:right w:val="single" w:color="auto" w:sz="4" w:space="0"/>
            </w:tcBorders>
            <w:vAlign w:val="center"/>
          </w:tcPr>
          <w:p w14:paraId="6FEDB2C7">
            <w:pPr>
              <w:tabs>
                <w:tab w:val="left" w:pos="5220"/>
                <w:tab w:val="left" w:pos="5400"/>
                <w:tab w:val="left" w:pos="5580"/>
              </w:tabs>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Cs w:val="21"/>
                <w:highlight w:val="none"/>
              </w:rPr>
              <w:t>资金落实情况</w:t>
            </w:r>
          </w:p>
        </w:tc>
        <w:tc>
          <w:tcPr>
            <w:tcW w:w="6478" w:type="dxa"/>
            <w:tcBorders>
              <w:top w:val="single" w:color="auto" w:sz="4" w:space="0"/>
              <w:left w:val="single" w:color="auto" w:sz="4" w:space="0"/>
              <w:bottom w:val="single" w:color="auto" w:sz="4" w:space="0"/>
              <w:right w:val="single" w:color="auto" w:sz="4" w:space="0"/>
            </w:tcBorders>
            <w:vAlign w:val="center"/>
          </w:tcPr>
          <w:p w14:paraId="078FE7E6">
            <w:pPr>
              <w:tabs>
                <w:tab w:val="left" w:pos="5220"/>
                <w:tab w:val="left" w:pos="5400"/>
                <w:tab w:val="left" w:pos="5580"/>
              </w:tabs>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已落实</w:t>
            </w:r>
          </w:p>
        </w:tc>
      </w:tr>
      <w:tr w14:paraId="6145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right w:val="single" w:color="auto" w:sz="4" w:space="0"/>
            </w:tcBorders>
            <w:vAlign w:val="center"/>
          </w:tcPr>
          <w:p w14:paraId="0CA7F075">
            <w:pPr>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1.3.1</w:t>
            </w:r>
          </w:p>
        </w:tc>
        <w:tc>
          <w:tcPr>
            <w:tcW w:w="2063" w:type="dxa"/>
            <w:tcBorders>
              <w:top w:val="single" w:color="auto" w:sz="4" w:space="0"/>
              <w:left w:val="single" w:color="auto" w:sz="4" w:space="0"/>
              <w:bottom w:val="single" w:color="auto" w:sz="4" w:space="0"/>
              <w:right w:val="single" w:color="auto" w:sz="4" w:space="0"/>
            </w:tcBorders>
            <w:vAlign w:val="center"/>
          </w:tcPr>
          <w:p w14:paraId="0C4E9490">
            <w:pPr>
              <w:tabs>
                <w:tab w:val="left" w:pos="5220"/>
                <w:tab w:val="left" w:pos="5400"/>
                <w:tab w:val="left" w:pos="5580"/>
              </w:tabs>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cs="Times New Roman"/>
                <w:color w:val="auto"/>
                <w:kern w:val="0"/>
                <w:szCs w:val="21"/>
                <w:highlight w:val="none"/>
                <w:lang w:val="en-US" w:eastAsia="zh-CN"/>
              </w:rPr>
              <w:t>比选</w:t>
            </w:r>
            <w:r>
              <w:rPr>
                <w:rFonts w:hint="default" w:ascii="Times New Roman" w:hAnsi="Times New Roman" w:eastAsia="宋体" w:cs="Times New Roman"/>
                <w:color w:val="auto"/>
                <w:kern w:val="0"/>
                <w:szCs w:val="21"/>
                <w:highlight w:val="none"/>
              </w:rPr>
              <w:t>范围</w:t>
            </w:r>
          </w:p>
        </w:tc>
        <w:tc>
          <w:tcPr>
            <w:tcW w:w="6478" w:type="dxa"/>
            <w:tcBorders>
              <w:top w:val="single" w:color="auto" w:sz="4" w:space="0"/>
              <w:left w:val="single" w:color="auto" w:sz="4" w:space="0"/>
              <w:bottom w:val="single" w:color="auto" w:sz="4" w:space="0"/>
              <w:right w:val="single" w:color="auto" w:sz="4" w:space="0"/>
            </w:tcBorders>
            <w:vAlign w:val="center"/>
          </w:tcPr>
          <w:p w14:paraId="230481B4">
            <w:pPr>
              <w:tabs>
                <w:tab w:val="left" w:pos="5220"/>
                <w:tab w:val="left" w:pos="5400"/>
                <w:tab w:val="left" w:pos="5580"/>
              </w:tabs>
              <w:autoSpaceDE w:val="0"/>
              <w:autoSpaceDN w:val="0"/>
              <w:adjustRightInd w:val="0"/>
              <w:spacing w:line="400" w:lineRule="exact"/>
              <w:jc w:val="left"/>
              <w:rPr>
                <w:rFonts w:hint="default" w:ascii="Times New Roman" w:hAnsi="Times New Roman" w:eastAsia="宋体" w:cs="Times New Roman"/>
                <w:color w:val="auto"/>
                <w:kern w:val="0"/>
                <w:szCs w:val="21"/>
                <w:highlight w:val="none"/>
                <w:u w:val="single"/>
              </w:rPr>
            </w:pPr>
            <w:r>
              <w:rPr>
                <w:rFonts w:hint="default" w:ascii="Times New Roman" w:hAnsi="Times New Roman" w:eastAsia="宋体" w:cs="Times New Roman"/>
                <w:color w:val="auto"/>
                <w:kern w:val="0"/>
                <w:szCs w:val="21"/>
                <w:highlight w:val="none"/>
              </w:rPr>
              <w:t>同</w:t>
            </w:r>
            <w:r>
              <w:rPr>
                <w:rFonts w:hint="default" w:ascii="Times New Roman" w:hAnsi="Times New Roman" w:cs="Times New Roman"/>
                <w:color w:val="auto"/>
                <w:kern w:val="0"/>
                <w:szCs w:val="21"/>
                <w:highlight w:val="none"/>
                <w:lang w:val="en-US" w:eastAsia="zh-CN"/>
              </w:rPr>
              <w:t>比选</w:t>
            </w:r>
            <w:r>
              <w:rPr>
                <w:rFonts w:hint="default" w:ascii="Times New Roman" w:hAnsi="Times New Roman" w:eastAsia="宋体" w:cs="Times New Roman"/>
                <w:color w:val="auto"/>
                <w:kern w:val="0"/>
                <w:szCs w:val="21"/>
                <w:highlight w:val="none"/>
              </w:rPr>
              <w:t>公告</w:t>
            </w:r>
          </w:p>
        </w:tc>
      </w:tr>
      <w:tr w14:paraId="7FA3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left w:val="single" w:color="auto" w:sz="4" w:space="0"/>
              <w:right w:val="single" w:color="auto" w:sz="4" w:space="0"/>
            </w:tcBorders>
            <w:vAlign w:val="center"/>
          </w:tcPr>
          <w:p w14:paraId="645994DF">
            <w:pPr>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1.3.2</w:t>
            </w:r>
          </w:p>
        </w:tc>
        <w:tc>
          <w:tcPr>
            <w:tcW w:w="2063" w:type="dxa"/>
            <w:tcBorders>
              <w:top w:val="single" w:color="auto" w:sz="4" w:space="0"/>
              <w:left w:val="single" w:color="auto" w:sz="4" w:space="0"/>
              <w:bottom w:val="single" w:color="auto" w:sz="4" w:space="0"/>
              <w:right w:val="single" w:color="auto" w:sz="4" w:space="0"/>
            </w:tcBorders>
            <w:vAlign w:val="center"/>
          </w:tcPr>
          <w:p w14:paraId="3000E485">
            <w:pPr>
              <w:tabs>
                <w:tab w:val="left" w:pos="5220"/>
                <w:tab w:val="left" w:pos="5400"/>
                <w:tab w:val="left" w:pos="5580"/>
              </w:tabs>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服务期限</w:t>
            </w:r>
          </w:p>
        </w:tc>
        <w:tc>
          <w:tcPr>
            <w:tcW w:w="6478" w:type="dxa"/>
            <w:tcBorders>
              <w:top w:val="single" w:color="auto" w:sz="4" w:space="0"/>
              <w:left w:val="single" w:color="auto" w:sz="4" w:space="0"/>
              <w:bottom w:val="single" w:color="auto" w:sz="4" w:space="0"/>
              <w:right w:val="single" w:color="auto" w:sz="4" w:space="0"/>
            </w:tcBorders>
            <w:vAlign w:val="center"/>
          </w:tcPr>
          <w:p w14:paraId="4EA813C3">
            <w:pPr>
              <w:tabs>
                <w:tab w:val="left" w:pos="5220"/>
                <w:tab w:val="left" w:pos="5400"/>
                <w:tab w:val="left" w:pos="5580"/>
              </w:tabs>
              <w:autoSpaceDE w:val="0"/>
              <w:autoSpaceDN w:val="0"/>
              <w:adjustRightInd w:val="0"/>
              <w:spacing w:line="400" w:lineRule="exact"/>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同</w:t>
            </w:r>
            <w:r>
              <w:rPr>
                <w:rFonts w:hint="default" w:ascii="Times New Roman" w:hAnsi="Times New Roman" w:cs="Times New Roman"/>
                <w:color w:val="auto"/>
                <w:kern w:val="0"/>
                <w:szCs w:val="21"/>
                <w:highlight w:val="none"/>
                <w:lang w:val="en-US" w:eastAsia="zh-CN"/>
              </w:rPr>
              <w:t>比选</w:t>
            </w:r>
            <w:r>
              <w:rPr>
                <w:rFonts w:hint="default" w:ascii="Times New Roman" w:hAnsi="Times New Roman" w:eastAsia="宋体" w:cs="Times New Roman"/>
                <w:color w:val="auto"/>
                <w:kern w:val="0"/>
                <w:szCs w:val="21"/>
                <w:highlight w:val="none"/>
              </w:rPr>
              <w:t>公告</w:t>
            </w:r>
          </w:p>
        </w:tc>
      </w:tr>
      <w:tr w14:paraId="1C0D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left w:val="single" w:color="auto" w:sz="4" w:space="0"/>
              <w:bottom w:val="single" w:color="auto" w:sz="4" w:space="0"/>
              <w:right w:val="single" w:color="auto" w:sz="4" w:space="0"/>
            </w:tcBorders>
            <w:vAlign w:val="center"/>
          </w:tcPr>
          <w:p w14:paraId="780BD891">
            <w:pPr>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1.3.3</w:t>
            </w:r>
          </w:p>
        </w:tc>
        <w:tc>
          <w:tcPr>
            <w:tcW w:w="2063" w:type="dxa"/>
            <w:tcBorders>
              <w:top w:val="single" w:color="auto" w:sz="4" w:space="0"/>
              <w:left w:val="single" w:color="auto" w:sz="4" w:space="0"/>
              <w:bottom w:val="single" w:color="auto" w:sz="4" w:space="0"/>
              <w:right w:val="single" w:color="auto" w:sz="4" w:space="0"/>
            </w:tcBorders>
            <w:vAlign w:val="center"/>
          </w:tcPr>
          <w:p w14:paraId="6D03DA33">
            <w:pPr>
              <w:tabs>
                <w:tab w:val="left" w:pos="5220"/>
                <w:tab w:val="left" w:pos="5400"/>
                <w:tab w:val="left" w:pos="5580"/>
              </w:tabs>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Cs w:val="21"/>
                <w:highlight w:val="none"/>
              </w:rPr>
              <w:t>质量要求</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624B7DFE">
            <w:pPr>
              <w:pStyle w:val="507"/>
              <w:adjustRightInd w:val="0"/>
              <w:snapToGrid w:val="0"/>
              <w:rPr>
                <w:rFonts w:hint="default" w:ascii="Times New Roman" w:hAnsi="Times New Roman" w:eastAsia="宋体" w:cs="Times New Roman"/>
                <w:color w:val="auto"/>
                <w:szCs w:val="21"/>
                <w:highlight w:val="none"/>
              </w:rPr>
            </w:pPr>
            <w:r>
              <w:rPr>
                <w:rFonts w:hint="eastAsia" w:ascii="宋体" w:hAnsi="宋体" w:eastAsia="宋体" w:cs="宋体"/>
                <w:highlight w:val="none"/>
              </w:rPr>
              <w:t>按照国家、部、省等相关法律法规，提供令</w:t>
            </w:r>
            <w:r>
              <w:rPr>
                <w:rFonts w:hint="eastAsia" w:hAnsi="宋体" w:eastAsia="宋体" w:cs="宋体"/>
                <w:highlight w:val="none"/>
                <w:lang w:eastAsia="zh-CN"/>
              </w:rPr>
              <w:t>比选人</w:t>
            </w:r>
            <w:r>
              <w:rPr>
                <w:rFonts w:hint="eastAsia" w:ascii="宋体" w:hAnsi="宋体" w:eastAsia="宋体" w:cs="宋体"/>
                <w:highlight w:val="none"/>
              </w:rPr>
              <w:t>满意的服务质量</w:t>
            </w:r>
          </w:p>
        </w:tc>
      </w:tr>
      <w:tr w14:paraId="3C98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left w:val="single" w:color="auto" w:sz="4" w:space="0"/>
              <w:bottom w:val="single" w:color="auto" w:sz="4" w:space="0"/>
              <w:right w:val="single" w:color="auto" w:sz="4" w:space="0"/>
            </w:tcBorders>
            <w:vAlign w:val="center"/>
          </w:tcPr>
          <w:p w14:paraId="78F6B8EC">
            <w:pPr>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1.3.4</w:t>
            </w:r>
          </w:p>
        </w:tc>
        <w:tc>
          <w:tcPr>
            <w:tcW w:w="2063" w:type="dxa"/>
            <w:tcBorders>
              <w:top w:val="single" w:color="auto" w:sz="4" w:space="0"/>
              <w:left w:val="single" w:color="auto" w:sz="4" w:space="0"/>
              <w:bottom w:val="single" w:color="auto" w:sz="4" w:space="0"/>
              <w:right w:val="single" w:color="auto" w:sz="4" w:space="0"/>
            </w:tcBorders>
            <w:vAlign w:val="center"/>
          </w:tcPr>
          <w:p w14:paraId="29A82410">
            <w:pPr>
              <w:tabs>
                <w:tab w:val="left" w:pos="5220"/>
                <w:tab w:val="left" w:pos="5400"/>
                <w:tab w:val="left" w:pos="5580"/>
              </w:tabs>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安全目标</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0DF6041A">
            <w:pPr>
              <w:pStyle w:val="507"/>
              <w:adjustRightInd w:val="0"/>
              <w:snapToGrid w:val="0"/>
              <w:rPr>
                <w:rFonts w:hint="default" w:ascii="Times New Roman" w:hAnsi="Times New Roman" w:eastAsia="宋体" w:cs="Times New Roman"/>
                <w:color w:val="auto"/>
                <w:szCs w:val="21"/>
                <w:highlight w:val="none"/>
              </w:rPr>
            </w:pPr>
            <w:bookmarkStart w:id="61" w:name="_Toc24560"/>
            <w:r>
              <w:rPr>
                <w:rFonts w:hint="default" w:ascii="Times New Roman" w:hAnsi="Times New Roman" w:cs="Times New Roman"/>
                <w:highlight w:val="none"/>
              </w:rPr>
              <w:t>符合国家相关规定，无生产安全责任事故发生。</w:t>
            </w:r>
            <w:bookmarkEnd w:id="61"/>
          </w:p>
        </w:tc>
      </w:tr>
      <w:tr w14:paraId="2390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72746102">
            <w:pPr>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1.4.1</w:t>
            </w:r>
          </w:p>
        </w:tc>
        <w:tc>
          <w:tcPr>
            <w:tcW w:w="2063" w:type="dxa"/>
            <w:tcBorders>
              <w:top w:val="single" w:color="auto" w:sz="4" w:space="0"/>
              <w:left w:val="single" w:color="auto" w:sz="4" w:space="0"/>
              <w:bottom w:val="single" w:color="auto" w:sz="4" w:space="0"/>
              <w:right w:val="single" w:color="auto" w:sz="4" w:space="0"/>
            </w:tcBorders>
            <w:vAlign w:val="center"/>
          </w:tcPr>
          <w:p w14:paraId="5D1F8037">
            <w:pPr>
              <w:tabs>
                <w:tab w:val="left" w:pos="5220"/>
                <w:tab w:val="left" w:pos="5400"/>
                <w:tab w:val="left" w:pos="5580"/>
              </w:tabs>
              <w:autoSpaceDE w:val="0"/>
              <w:autoSpaceDN w:val="0"/>
              <w:adjustRightInd w:val="0"/>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cs="Times New Roman"/>
                <w:color w:val="auto"/>
                <w:kern w:val="0"/>
                <w:szCs w:val="21"/>
                <w:highlight w:val="none"/>
                <w:lang w:eastAsia="zh-CN"/>
              </w:rPr>
              <w:t>比选申请人</w:t>
            </w:r>
            <w:r>
              <w:rPr>
                <w:rFonts w:hint="default" w:ascii="Times New Roman" w:hAnsi="Times New Roman" w:eastAsia="宋体" w:cs="Times New Roman"/>
                <w:color w:val="auto"/>
                <w:kern w:val="0"/>
                <w:szCs w:val="21"/>
                <w:highlight w:val="none"/>
              </w:rPr>
              <w:t>资质条件、能力和信誉、人员</w:t>
            </w:r>
          </w:p>
        </w:tc>
        <w:tc>
          <w:tcPr>
            <w:tcW w:w="6478" w:type="dxa"/>
            <w:tcBorders>
              <w:top w:val="single" w:color="auto" w:sz="4" w:space="0"/>
              <w:left w:val="single" w:color="auto" w:sz="4" w:space="0"/>
              <w:bottom w:val="single" w:color="auto" w:sz="4" w:space="0"/>
              <w:right w:val="single" w:color="auto" w:sz="4" w:space="0"/>
            </w:tcBorders>
            <w:vAlign w:val="center"/>
          </w:tcPr>
          <w:p w14:paraId="107A342C">
            <w:pPr>
              <w:pStyle w:val="507"/>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资质要求：见附录1</w:t>
            </w:r>
          </w:p>
          <w:p w14:paraId="45474806">
            <w:pPr>
              <w:pStyle w:val="507"/>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业绩要求：见附录2</w:t>
            </w:r>
          </w:p>
          <w:p w14:paraId="59F27E45">
            <w:pPr>
              <w:pStyle w:val="507"/>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信誉要求：见附录3</w:t>
            </w:r>
          </w:p>
          <w:p w14:paraId="6B76FCFF">
            <w:pPr>
              <w:pStyle w:val="507"/>
              <w:rPr>
                <w:rFonts w:hint="default" w:ascii="Times New Roman" w:hAnsi="Times New Roman" w:eastAsia="宋体" w:cs="Times New Roman"/>
                <w:szCs w:val="24"/>
                <w:highlight w:val="none"/>
                <w:lang w:val="en-US" w:eastAsia="zh-CN"/>
              </w:rPr>
            </w:pPr>
            <w:r>
              <w:rPr>
                <w:rFonts w:hint="default" w:ascii="Times New Roman" w:hAnsi="Times New Roman" w:eastAsia="宋体" w:cs="Times New Roman"/>
                <w:szCs w:val="24"/>
                <w:highlight w:val="none"/>
                <w:lang w:val="en-US" w:eastAsia="zh-CN"/>
              </w:rPr>
              <w:t>人员要求：见附录4</w:t>
            </w:r>
          </w:p>
          <w:p w14:paraId="73C72A42">
            <w:pPr>
              <w:pStyle w:val="507"/>
              <w:rPr>
                <w:rFonts w:hint="default" w:ascii="Times New Roman" w:hAnsi="Times New Roman" w:eastAsia="宋体" w:cs="Times New Roman"/>
                <w:szCs w:val="24"/>
                <w:highlight w:val="none"/>
                <w:lang w:val="en-US" w:eastAsia="zh-CN"/>
              </w:rPr>
            </w:pPr>
            <w:r>
              <w:rPr>
                <w:rFonts w:hint="default" w:ascii="Times New Roman" w:hAnsi="Times New Roman" w:eastAsia="宋体" w:cs="Times New Roman"/>
                <w:szCs w:val="24"/>
                <w:highlight w:val="none"/>
                <w:lang w:val="en-US" w:eastAsia="zh-CN"/>
              </w:rPr>
              <w:t>财务要求：见附录5</w:t>
            </w:r>
          </w:p>
          <w:p w14:paraId="05B74198">
            <w:pPr>
              <w:pStyle w:val="507"/>
              <w:rPr>
                <w:rFonts w:hint="default" w:ascii="Times New Roman" w:hAnsi="Times New Roman" w:eastAsia="宋体" w:cs="Times New Roman"/>
                <w:color w:val="auto"/>
                <w:szCs w:val="21"/>
                <w:highlight w:val="none"/>
              </w:rPr>
            </w:pPr>
            <w:r>
              <w:rPr>
                <w:rFonts w:hint="default" w:ascii="Times New Roman" w:hAnsi="Times New Roman" w:eastAsia="宋体" w:cs="Times New Roman"/>
                <w:szCs w:val="24"/>
                <w:highlight w:val="none"/>
              </w:rPr>
              <w:t>注：上述要求应附相关证明材料，证明材料以第</w:t>
            </w:r>
            <w:r>
              <w:rPr>
                <w:rFonts w:hint="default" w:cs="Times New Roman"/>
                <w:szCs w:val="24"/>
                <w:highlight w:val="none"/>
                <w:lang w:val="en-US" w:eastAsia="zh-CN"/>
              </w:rPr>
              <w:t>五</w:t>
            </w:r>
            <w:r>
              <w:rPr>
                <w:rFonts w:hint="default" w:ascii="Times New Roman" w:hAnsi="Times New Roman" w:eastAsia="宋体" w:cs="Times New Roman"/>
                <w:szCs w:val="24"/>
                <w:highlight w:val="none"/>
              </w:rPr>
              <w:t>章“</w:t>
            </w:r>
            <w:r>
              <w:rPr>
                <w:rFonts w:hint="default" w:ascii="Times New Roman" w:hAnsi="Times New Roman" w:cs="Times New Roman"/>
                <w:szCs w:val="24"/>
                <w:highlight w:val="none"/>
                <w:lang w:eastAsia="zh-CN"/>
              </w:rPr>
              <w:t>比选申请</w:t>
            </w:r>
            <w:r>
              <w:rPr>
                <w:rFonts w:hint="default" w:ascii="Times New Roman" w:hAnsi="Times New Roman" w:eastAsia="宋体" w:cs="Times New Roman"/>
                <w:szCs w:val="24"/>
                <w:highlight w:val="none"/>
              </w:rPr>
              <w:t>文件格式”中要求为准。</w:t>
            </w:r>
          </w:p>
        </w:tc>
      </w:tr>
      <w:tr w14:paraId="38FB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27DA6D69">
            <w:pPr>
              <w:tabs>
                <w:tab w:val="left" w:pos="5220"/>
                <w:tab w:val="left" w:pos="5400"/>
                <w:tab w:val="left" w:pos="5580"/>
              </w:tabs>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1.4.2</w:t>
            </w:r>
          </w:p>
        </w:tc>
        <w:tc>
          <w:tcPr>
            <w:tcW w:w="2063" w:type="dxa"/>
            <w:tcBorders>
              <w:top w:val="single" w:color="auto" w:sz="4" w:space="0"/>
              <w:left w:val="single" w:color="auto" w:sz="4" w:space="0"/>
              <w:bottom w:val="single" w:color="auto" w:sz="4" w:space="0"/>
              <w:right w:val="single" w:color="auto" w:sz="4" w:space="0"/>
            </w:tcBorders>
            <w:vAlign w:val="center"/>
          </w:tcPr>
          <w:p w14:paraId="32CDED34">
            <w:pPr>
              <w:tabs>
                <w:tab w:val="left" w:pos="5220"/>
                <w:tab w:val="left" w:pos="5400"/>
                <w:tab w:val="left" w:pos="5580"/>
              </w:tabs>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是否接受</w:t>
            </w:r>
          </w:p>
          <w:p w14:paraId="7271DE2C">
            <w:pPr>
              <w:tabs>
                <w:tab w:val="left" w:pos="5220"/>
                <w:tab w:val="left" w:pos="5400"/>
                <w:tab w:val="left" w:pos="5580"/>
              </w:tabs>
              <w:spacing w:line="400" w:lineRule="exact"/>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kern w:val="0"/>
                <w:szCs w:val="21"/>
                <w:highlight w:val="none"/>
              </w:rPr>
              <w:t>联合体</w:t>
            </w:r>
            <w:r>
              <w:rPr>
                <w:rFonts w:hint="default" w:ascii="Times New Roman" w:hAnsi="Times New Roman" w:cs="Times New Roman"/>
                <w:color w:val="auto"/>
                <w:kern w:val="0"/>
                <w:szCs w:val="21"/>
                <w:highlight w:val="none"/>
                <w:lang w:eastAsia="zh-CN"/>
              </w:rPr>
              <w:t>比选申请</w:t>
            </w:r>
          </w:p>
        </w:tc>
        <w:tc>
          <w:tcPr>
            <w:tcW w:w="6478" w:type="dxa"/>
            <w:tcBorders>
              <w:top w:val="single" w:color="auto" w:sz="4" w:space="0"/>
              <w:left w:val="single" w:color="auto" w:sz="4" w:space="0"/>
              <w:bottom w:val="single" w:color="auto" w:sz="4" w:space="0"/>
              <w:right w:val="single" w:color="auto" w:sz="4" w:space="0"/>
            </w:tcBorders>
            <w:vAlign w:val="center"/>
          </w:tcPr>
          <w:p w14:paraId="7CF0EAD2">
            <w:pPr>
              <w:pStyle w:val="507"/>
              <w:bidi w:val="0"/>
              <w:rPr>
                <w:rFonts w:hint="default" w:ascii="Times New Roman" w:hAnsi="Times New Roman" w:cs="Times New Roman"/>
                <w:highlight w:val="none"/>
              </w:rPr>
            </w:pPr>
            <w:bookmarkStart w:id="62" w:name="_Toc31057"/>
            <w:r>
              <w:rPr>
                <w:rFonts w:hint="default" w:ascii="Times New Roman" w:hAnsi="Times New Roman" w:cs="Times New Roman"/>
                <w:highlight w:val="none"/>
                <w:lang w:eastAsia="zh-CN"/>
              </w:rPr>
              <w:t>☑</w:t>
            </w:r>
            <w:r>
              <w:rPr>
                <w:rFonts w:hint="default" w:ascii="Times New Roman" w:hAnsi="Times New Roman" w:cs="Times New Roman"/>
                <w:highlight w:val="none"/>
              </w:rPr>
              <w:t>不接受</w:t>
            </w:r>
            <w:bookmarkEnd w:id="62"/>
          </w:p>
          <w:p w14:paraId="77D9CEC5">
            <w:pPr>
              <w:pStyle w:val="507"/>
              <w:bidi w:val="0"/>
              <w:rPr>
                <w:rFonts w:hint="default" w:ascii="Times New Roman" w:hAnsi="Times New Roman" w:cs="Times New Roman"/>
                <w:highlight w:val="none"/>
              </w:rPr>
            </w:pPr>
            <w:bookmarkStart w:id="63" w:name="_Toc2394"/>
            <w:r>
              <w:rPr>
                <w:rFonts w:hint="default" w:ascii="Times New Roman" w:hAnsi="Times New Roman" w:cs="Times New Roman"/>
                <w:highlight w:val="none"/>
                <w:lang w:eastAsia="zh-CN"/>
              </w:rPr>
              <w:t>□</w:t>
            </w:r>
            <w:r>
              <w:rPr>
                <w:rFonts w:hint="default" w:ascii="Times New Roman" w:hAnsi="Times New Roman" w:cs="Times New Roman"/>
                <w:highlight w:val="none"/>
              </w:rPr>
              <w:t>接受，联合体成员最多为2家，即1家牵头人和1家成员单位，</w:t>
            </w:r>
            <w:bookmarkEnd w:id="63"/>
          </w:p>
          <w:p w14:paraId="42120FDD">
            <w:pPr>
              <w:tabs>
                <w:tab w:val="left" w:pos="5220"/>
                <w:tab w:val="left" w:pos="5400"/>
                <w:tab w:val="left" w:pos="5580"/>
              </w:tabs>
              <w:autoSpaceDE w:val="0"/>
              <w:autoSpaceDN w:val="0"/>
              <w:adjustRightInd w:val="0"/>
              <w:spacing w:line="400" w:lineRule="exact"/>
              <w:rPr>
                <w:rFonts w:hint="default" w:ascii="Times New Roman" w:hAnsi="Times New Roman" w:eastAsia="宋体" w:cs="Times New Roman"/>
                <w:color w:val="auto"/>
                <w:kern w:val="0"/>
                <w:szCs w:val="21"/>
                <w:highlight w:val="none"/>
              </w:rPr>
            </w:pPr>
            <w:r>
              <w:rPr>
                <w:rFonts w:hint="default" w:ascii="Times New Roman" w:hAnsi="Times New Roman" w:cs="Times New Roman"/>
                <w:highlight w:val="none"/>
              </w:rPr>
              <w:t>应满足下列要求：见</w:t>
            </w:r>
            <w:r>
              <w:rPr>
                <w:rFonts w:hint="default" w:ascii="Times New Roman" w:hAnsi="Times New Roman" w:cs="Times New Roman"/>
                <w:highlight w:val="none"/>
                <w:lang w:eastAsia="zh-CN"/>
              </w:rPr>
              <w:t>比选公告</w:t>
            </w:r>
            <w:r>
              <w:rPr>
                <w:rFonts w:hint="default" w:ascii="Times New Roman" w:hAnsi="Times New Roman" w:cs="Times New Roman"/>
                <w:highlight w:val="none"/>
              </w:rPr>
              <w:t>。</w:t>
            </w:r>
          </w:p>
        </w:tc>
      </w:tr>
      <w:tr w14:paraId="7368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1AE1B6C9">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1.4.3</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20CF0662">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不得存在的其他关联情形</w:t>
            </w:r>
          </w:p>
        </w:tc>
        <w:tc>
          <w:tcPr>
            <w:tcW w:w="6478" w:type="dxa"/>
            <w:tcBorders>
              <w:top w:val="single" w:color="auto" w:sz="4" w:space="0"/>
              <w:left w:val="single" w:color="auto" w:sz="4" w:space="0"/>
              <w:bottom w:val="single" w:color="auto" w:sz="4" w:space="0"/>
              <w:right w:val="single" w:color="auto" w:sz="4" w:space="0"/>
            </w:tcBorders>
            <w:shd w:val="clear" w:color="auto" w:fill="auto"/>
          </w:tcPr>
          <w:p w14:paraId="3145F9F5">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1.第（3）目补充：单位负责人，是指单位法定代表人或者法律、行政法规规定代表单位行使职权的主要负责人。</w:t>
            </w:r>
          </w:p>
          <w:p w14:paraId="7711FD1A">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2.第（4）目补充：</w:t>
            </w:r>
          </w:p>
          <w:p w14:paraId="7EFC8BD5">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76577FC8">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管理关系，是指不具有出资持股关系的其他单位之间存在的管理与被管理关系。</w:t>
            </w:r>
          </w:p>
        </w:tc>
      </w:tr>
      <w:tr w14:paraId="22A2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10498178">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1.4.4</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60211755">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不得存在下列不良状况或不良信用记录</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3580BBB2">
            <w:pPr>
              <w:pStyle w:val="507"/>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1.其中第（4）</w:t>
            </w:r>
            <w:r>
              <w:rPr>
                <w:rFonts w:hint="eastAsia" w:cs="Times New Roman"/>
                <w:color w:val="auto"/>
                <w:highlight w:val="none"/>
                <w:lang w:eastAsia="zh-CN"/>
              </w:rPr>
              <w:t>（</w:t>
            </w:r>
            <w:r>
              <w:rPr>
                <w:rFonts w:hint="default" w:ascii="Times New Roman" w:hAnsi="Times New Roman" w:cs="Times New Roman"/>
                <w:color w:val="auto"/>
                <w:highlight w:val="none"/>
              </w:rPr>
              <w:t>5）（6）目见本须知前附表第1.4.1项中“信誉最低要求”；</w:t>
            </w:r>
          </w:p>
          <w:p w14:paraId="1271798A">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highlight w:val="none"/>
              </w:rPr>
              <w:t>2.其它不良状况或不良信誉记录：无。</w:t>
            </w:r>
          </w:p>
        </w:tc>
      </w:tr>
      <w:tr w14:paraId="0F7B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5B99B6DD">
            <w:pPr>
              <w:tabs>
                <w:tab w:val="left" w:pos="5220"/>
                <w:tab w:val="left" w:pos="5400"/>
                <w:tab w:val="left" w:pos="5580"/>
              </w:tabs>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1.9.1</w:t>
            </w:r>
          </w:p>
        </w:tc>
        <w:tc>
          <w:tcPr>
            <w:tcW w:w="2063" w:type="dxa"/>
            <w:tcBorders>
              <w:top w:val="single" w:color="auto" w:sz="4" w:space="0"/>
              <w:left w:val="single" w:color="auto" w:sz="4" w:space="0"/>
              <w:bottom w:val="single" w:color="auto" w:sz="4" w:space="0"/>
              <w:right w:val="single" w:color="auto" w:sz="4" w:space="0"/>
            </w:tcBorders>
            <w:vAlign w:val="center"/>
          </w:tcPr>
          <w:p w14:paraId="6A550355">
            <w:pPr>
              <w:tabs>
                <w:tab w:val="left" w:pos="5220"/>
                <w:tab w:val="left" w:pos="5400"/>
                <w:tab w:val="left" w:pos="5580"/>
              </w:tabs>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踏勘现场</w:t>
            </w:r>
          </w:p>
        </w:tc>
        <w:tc>
          <w:tcPr>
            <w:tcW w:w="6478" w:type="dxa"/>
            <w:tcBorders>
              <w:top w:val="single" w:color="auto" w:sz="4" w:space="0"/>
              <w:left w:val="single" w:color="auto" w:sz="4" w:space="0"/>
              <w:bottom w:val="single" w:color="auto" w:sz="4" w:space="0"/>
              <w:right w:val="single" w:color="auto" w:sz="4" w:space="0"/>
            </w:tcBorders>
            <w:vAlign w:val="center"/>
          </w:tcPr>
          <w:p w14:paraId="388C1167">
            <w:pPr>
              <w:pStyle w:val="507"/>
              <w:bidi w:val="0"/>
              <w:rPr>
                <w:rFonts w:hint="default" w:ascii="Times New Roman" w:hAnsi="Times New Roman" w:eastAsia="宋体" w:cs="Times New Roman"/>
                <w:color w:val="auto"/>
                <w:kern w:val="0"/>
                <w:szCs w:val="21"/>
                <w:highlight w:val="none"/>
              </w:rPr>
            </w:pPr>
            <w:r>
              <w:rPr>
                <w:rFonts w:hint="default" w:ascii="Times New Roman" w:hAnsi="Times New Roman" w:cs="Times New Roman"/>
                <w:highlight w:val="none"/>
                <w:lang w:eastAsia="zh-CN"/>
              </w:rPr>
              <w:t>☑</w:t>
            </w:r>
            <w:r>
              <w:rPr>
                <w:rFonts w:hint="default" w:ascii="Times New Roman" w:hAnsi="Times New Roman" w:cs="Times New Roman"/>
                <w:highlight w:val="none"/>
              </w:rPr>
              <w:t>不组织</w:t>
            </w:r>
          </w:p>
        </w:tc>
      </w:tr>
      <w:tr w14:paraId="13A2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6D8ADE25">
            <w:pPr>
              <w:tabs>
                <w:tab w:val="left" w:pos="5220"/>
                <w:tab w:val="left" w:pos="5400"/>
                <w:tab w:val="left" w:pos="5580"/>
              </w:tabs>
              <w:autoSpaceDE w:val="0"/>
              <w:autoSpaceDN w:val="0"/>
              <w:adjustRightInd w:val="0"/>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1.10.1</w:t>
            </w:r>
          </w:p>
        </w:tc>
        <w:tc>
          <w:tcPr>
            <w:tcW w:w="2063" w:type="dxa"/>
            <w:tcBorders>
              <w:top w:val="single" w:color="auto" w:sz="4" w:space="0"/>
              <w:left w:val="single" w:color="auto" w:sz="4" w:space="0"/>
              <w:bottom w:val="single" w:color="auto" w:sz="4" w:space="0"/>
              <w:right w:val="single" w:color="auto" w:sz="4" w:space="0"/>
            </w:tcBorders>
            <w:vAlign w:val="center"/>
          </w:tcPr>
          <w:p w14:paraId="013976C1">
            <w:pPr>
              <w:tabs>
                <w:tab w:val="left" w:pos="5220"/>
                <w:tab w:val="left" w:pos="5400"/>
                <w:tab w:val="left" w:pos="5580"/>
              </w:tabs>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cs="Times New Roman"/>
                <w:color w:val="auto"/>
                <w:kern w:val="0"/>
                <w:szCs w:val="21"/>
                <w:highlight w:val="none"/>
                <w:lang w:eastAsia="zh-CN"/>
              </w:rPr>
              <w:t>比选申请</w:t>
            </w:r>
            <w:r>
              <w:rPr>
                <w:rFonts w:hint="default" w:ascii="Times New Roman" w:hAnsi="Times New Roman" w:eastAsia="宋体" w:cs="Times New Roman"/>
                <w:color w:val="auto"/>
                <w:kern w:val="0"/>
                <w:szCs w:val="21"/>
                <w:highlight w:val="none"/>
              </w:rPr>
              <w:t>预备会</w:t>
            </w:r>
          </w:p>
        </w:tc>
        <w:tc>
          <w:tcPr>
            <w:tcW w:w="6478" w:type="dxa"/>
            <w:tcBorders>
              <w:top w:val="single" w:color="auto" w:sz="4" w:space="0"/>
              <w:left w:val="single" w:color="auto" w:sz="4" w:space="0"/>
              <w:bottom w:val="single" w:color="auto" w:sz="4" w:space="0"/>
              <w:right w:val="single" w:color="auto" w:sz="4" w:space="0"/>
            </w:tcBorders>
            <w:vAlign w:val="center"/>
          </w:tcPr>
          <w:p w14:paraId="71823A35">
            <w:pPr>
              <w:pStyle w:val="507"/>
              <w:bidi w:val="0"/>
              <w:rPr>
                <w:rFonts w:hint="default" w:ascii="Times New Roman" w:hAnsi="Times New Roman" w:cs="Times New Roman"/>
                <w:highlight w:val="none"/>
              </w:rPr>
            </w:pPr>
            <w:r>
              <w:rPr>
                <w:rFonts w:hint="default" w:ascii="Times New Roman" w:hAnsi="Times New Roman" w:cs="Times New Roman"/>
                <w:highlight w:val="none"/>
                <w:lang w:eastAsia="zh-CN"/>
              </w:rPr>
              <w:t>☑</w:t>
            </w:r>
            <w:r>
              <w:rPr>
                <w:rFonts w:hint="default" w:ascii="Times New Roman" w:hAnsi="Times New Roman" w:cs="Times New Roman"/>
                <w:highlight w:val="none"/>
              </w:rPr>
              <w:t>不召开</w:t>
            </w:r>
          </w:p>
          <w:p w14:paraId="733FD9F0">
            <w:pPr>
              <w:pStyle w:val="507"/>
              <w:bidi w:val="0"/>
              <w:rPr>
                <w:rFonts w:hint="default" w:ascii="Times New Roman" w:hAnsi="Times New Roman" w:eastAsia="宋体" w:cs="Times New Roman"/>
                <w:color w:val="auto"/>
                <w:kern w:val="0"/>
                <w:szCs w:val="21"/>
                <w:highlight w:val="none"/>
              </w:rPr>
            </w:pPr>
            <w:r>
              <w:rPr>
                <w:rFonts w:hint="default" w:ascii="Times New Roman" w:hAnsi="Times New Roman" w:cs="Times New Roman"/>
                <w:highlight w:val="none"/>
              </w:rPr>
              <w:t>召开</w:t>
            </w:r>
          </w:p>
        </w:tc>
      </w:tr>
      <w:tr w14:paraId="5669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5496E33E">
            <w:pPr>
              <w:tabs>
                <w:tab w:val="left" w:pos="5220"/>
                <w:tab w:val="left" w:pos="5400"/>
                <w:tab w:val="left" w:pos="5580"/>
              </w:tabs>
              <w:autoSpaceDE w:val="0"/>
              <w:autoSpaceDN w:val="0"/>
              <w:adjustRightInd w:val="0"/>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1.11</w:t>
            </w:r>
          </w:p>
        </w:tc>
        <w:tc>
          <w:tcPr>
            <w:tcW w:w="2063" w:type="dxa"/>
            <w:tcBorders>
              <w:top w:val="single" w:color="auto" w:sz="4" w:space="0"/>
              <w:left w:val="single" w:color="auto" w:sz="4" w:space="0"/>
              <w:bottom w:val="single" w:color="auto" w:sz="4" w:space="0"/>
              <w:right w:val="single" w:color="auto" w:sz="4" w:space="0"/>
            </w:tcBorders>
            <w:vAlign w:val="center"/>
          </w:tcPr>
          <w:p w14:paraId="4E7FF5BD">
            <w:pPr>
              <w:tabs>
                <w:tab w:val="left" w:pos="5220"/>
                <w:tab w:val="left" w:pos="5400"/>
                <w:tab w:val="left" w:pos="5580"/>
              </w:tabs>
              <w:autoSpaceDE w:val="0"/>
              <w:autoSpaceDN w:val="0"/>
              <w:adjustRightInd w:val="0"/>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w:t>
            </w:r>
          </w:p>
        </w:tc>
        <w:tc>
          <w:tcPr>
            <w:tcW w:w="6478" w:type="dxa"/>
            <w:tcBorders>
              <w:top w:val="single" w:color="auto" w:sz="4" w:space="0"/>
              <w:left w:val="single" w:color="auto" w:sz="4" w:space="0"/>
              <w:bottom w:val="single" w:color="auto" w:sz="4" w:space="0"/>
              <w:right w:val="single" w:color="auto" w:sz="4" w:space="0"/>
            </w:tcBorders>
            <w:vAlign w:val="center"/>
          </w:tcPr>
          <w:p w14:paraId="7DA573A3">
            <w:pPr>
              <w:pStyle w:val="507"/>
              <w:bidi w:val="0"/>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rPr>
              <w:t>不允许</w:t>
            </w:r>
            <w:r>
              <w:rPr>
                <w:rFonts w:hint="eastAsia" w:cs="Times New Roman"/>
                <w:highlight w:val="none"/>
                <w:lang w:eastAsia="zh-CN"/>
              </w:rPr>
              <w:t>，</w:t>
            </w:r>
            <w:r>
              <w:rPr>
                <w:rFonts w:hint="eastAsia" w:cs="Times New Roman"/>
                <w:highlight w:val="none"/>
                <w:lang w:val="en-US" w:eastAsia="zh-CN"/>
              </w:rPr>
              <w:t>本项目严禁转包和违法分包</w:t>
            </w:r>
          </w:p>
          <w:p w14:paraId="22F839C2">
            <w:pPr>
              <w:pStyle w:val="507"/>
              <w:bidi w:val="0"/>
              <w:rPr>
                <w:rFonts w:hint="default" w:ascii="Times New Roman" w:hAnsi="Times New Roman" w:eastAsia="宋体" w:cs="Times New Roman"/>
                <w:color w:val="auto"/>
                <w:kern w:val="0"/>
                <w:szCs w:val="21"/>
                <w:highlight w:val="none"/>
              </w:rPr>
            </w:pPr>
            <w:r>
              <w:rPr>
                <w:rFonts w:hint="default" w:ascii="Times New Roman" w:hAnsi="Times New Roman" w:cs="Times New Roman"/>
                <w:highlight w:val="none"/>
              </w:rPr>
              <w:t>□允许</w:t>
            </w:r>
          </w:p>
        </w:tc>
      </w:tr>
      <w:tr w14:paraId="2735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78BB1C8F">
            <w:pPr>
              <w:pStyle w:val="508"/>
              <w:adjustRightInd w:val="0"/>
              <w:snapToGri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Cs w:val="21"/>
                <w:highlight w:val="none"/>
              </w:rPr>
              <w:t>2.1.2</w:t>
            </w:r>
          </w:p>
        </w:tc>
        <w:tc>
          <w:tcPr>
            <w:tcW w:w="2063" w:type="dxa"/>
            <w:tcBorders>
              <w:top w:val="single" w:color="auto" w:sz="4" w:space="0"/>
              <w:left w:val="single" w:color="auto" w:sz="4" w:space="0"/>
              <w:bottom w:val="single" w:color="auto" w:sz="4" w:space="0"/>
              <w:right w:val="single" w:color="auto" w:sz="4" w:space="0"/>
            </w:tcBorders>
            <w:vAlign w:val="center"/>
          </w:tcPr>
          <w:p w14:paraId="1840D828">
            <w:pPr>
              <w:pStyle w:val="508"/>
              <w:adjustRightInd w:val="0"/>
              <w:snapToGrid w:val="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构成</w:t>
            </w:r>
            <w:r>
              <w:rPr>
                <w:rFonts w:hint="default" w:ascii="Times New Roman" w:hAnsi="Times New Roman" w:cs="Times New Roman"/>
                <w:color w:val="auto"/>
                <w:szCs w:val="21"/>
                <w:highlight w:val="none"/>
                <w:lang w:eastAsia="zh-CN"/>
              </w:rPr>
              <w:t>比选申请文件</w:t>
            </w:r>
          </w:p>
          <w:p w14:paraId="107FD1F9">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的其他材料</w:t>
            </w:r>
          </w:p>
        </w:tc>
        <w:tc>
          <w:tcPr>
            <w:tcW w:w="6478" w:type="dxa"/>
            <w:tcBorders>
              <w:top w:val="single" w:color="auto" w:sz="4" w:space="0"/>
              <w:left w:val="single" w:color="auto" w:sz="4" w:space="0"/>
              <w:bottom w:val="single" w:color="auto" w:sz="4" w:space="0"/>
              <w:right w:val="single" w:color="auto" w:sz="4" w:space="0"/>
            </w:tcBorders>
            <w:vAlign w:val="center"/>
          </w:tcPr>
          <w:p w14:paraId="6FAF510D">
            <w:pPr>
              <w:pStyle w:val="507"/>
              <w:adjustRightInd w:val="0"/>
              <w:snapToGrid w:val="0"/>
              <w:rPr>
                <w:rFonts w:hint="default" w:ascii="Times New Roman" w:hAnsi="Times New Roman" w:eastAsia="宋体" w:cs="Times New Roman"/>
                <w:color w:val="auto"/>
                <w:szCs w:val="21"/>
                <w:highlight w:val="none"/>
              </w:rPr>
            </w:pPr>
            <w:bookmarkStart w:id="64" w:name="_Toc28433"/>
            <w:r>
              <w:rPr>
                <w:rFonts w:hint="default" w:ascii="Times New Roman" w:hAnsi="Times New Roman" w:cs="Times New Roman"/>
                <w:highlight w:val="none"/>
                <w:lang w:eastAsia="zh-CN"/>
              </w:rPr>
              <w:t>比选人</w:t>
            </w:r>
            <w:r>
              <w:rPr>
                <w:rFonts w:hint="default" w:ascii="Times New Roman" w:hAnsi="Times New Roman" w:cs="Times New Roman"/>
                <w:highlight w:val="none"/>
              </w:rPr>
              <w:t>发出的答疑、澄清文件</w:t>
            </w:r>
            <w:bookmarkEnd w:id="64"/>
          </w:p>
        </w:tc>
      </w:tr>
      <w:tr w14:paraId="51BB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1CFE263F">
            <w:pPr>
              <w:pStyle w:val="508"/>
              <w:adjustRightInd w:val="0"/>
              <w:snapToGri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Cs w:val="21"/>
                <w:highlight w:val="none"/>
              </w:rPr>
              <w:t>2.2.1</w:t>
            </w:r>
          </w:p>
        </w:tc>
        <w:tc>
          <w:tcPr>
            <w:tcW w:w="2063" w:type="dxa"/>
            <w:tcBorders>
              <w:top w:val="single" w:color="auto" w:sz="4" w:space="0"/>
              <w:left w:val="single" w:color="auto" w:sz="4" w:space="0"/>
              <w:bottom w:val="single" w:color="auto" w:sz="4" w:space="0"/>
              <w:right w:val="single" w:color="auto" w:sz="4" w:space="0"/>
            </w:tcBorders>
            <w:vAlign w:val="center"/>
          </w:tcPr>
          <w:p w14:paraId="57BA5923">
            <w:pPr>
              <w:pStyle w:val="508"/>
              <w:adjustRightInd w:val="0"/>
              <w:snapToGrid w:val="0"/>
              <w:rPr>
                <w:rFonts w:hint="default" w:ascii="Times New Roman" w:hAnsi="Times New Roman" w:eastAsia="宋体" w:cs="Times New Roman"/>
                <w:color w:val="auto"/>
                <w:kern w:val="0"/>
                <w:szCs w:val="21"/>
                <w:highlight w:val="none"/>
                <w:lang w:eastAsia="zh-CN"/>
              </w:rPr>
            </w:pP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要求澄清</w:t>
            </w:r>
            <w:r>
              <w:rPr>
                <w:rFonts w:hint="default" w:ascii="Times New Roman" w:hAnsi="Times New Roman" w:cs="Times New Roman"/>
                <w:color w:val="auto"/>
                <w:szCs w:val="21"/>
                <w:highlight w:val="none"/>
                <w:lang w:eastAsia="zh-CN"/>
              </w:rPr>
              <w:t>比选申请文件</w:t>
            </w:r>
          </w:p>
        </w:tc>
        <w:tc>
          <w:tcPr>
            <w:tcW w:w="6478" w:type="dxa"/>
            <w:tcBorders>
              <w:top w:val="single" w:color="auto" w:sz="4" w:space="0"/>
              <w:left w:val="single" w:color="auto" w:sz="4" w:space="0"/>
              <w:bottom w:val="single" w:color="auto" w:sz="4" w:space="0"/>
              <w:right w:val="single" w:color="auto" w:sz="4" w:space="0"/>
            </w:tcBorders>
            <w:vAlign w:val="center"/>
          </w:tcPr>
          <w:p w14:paraId="7CBE7167">
            <w:pPr>
              <w:pStyle w:val="507"/>
              <w:adjustRightInd w:val="0"/>
              <w:snapToGrid w:val="0"/>
              <w:rPr>
                <w:rFonts w:hint="default" w:ascii="Times New Roman" w:hAnsi="Times New Roman" w:eastAsia="宋体" w:cs="Times New Roman"/>
                <w:color w:val="auto"/>
                <w:szCs w:val="21"/>
                <w:highlight w:val="none"/>
              </w:rPr>
            </w:pPr>
            <w:r>
              <w:rPr>
                <w:rFonts w:hint="eastAsia" w:ascii="宋体" w:hAnsi="宋体" w:eastAsia="宋体" w:cs="宋体"/>
                <w:sz w:val="21"/>
                <w:szCs w:val="21"/>
                <w:highlight w:val="none"/>
              </w:rPr>
              <w:t>比选申请人应仔细阅读和检查比选文件的全部内容。如发现缺页或附件不全，应及时向比选人提出，以便补正。如有疑问，应在递交比选</w:t>
            </w:r>
            <w:r>
              <w:rPr>
                <w:rFonts w:hint="eastAsia" w:ascii="宋体" w:hAnsi="宋体" w:cs="宋体"/>
                <w:sz w:val="21"/>
                <w:szCs w:val="21"/>
                <w:highlight w:val="none"/>
                <w:lang w:val="en-US" w:eastAsia="zh-CN"/>
              </w:rPr>
              <w:t>申请</w:t>
            </w:r>
            <w:r>
              <w:rPr>
                <w:rFonts w:hint="eastAsia" w:ascii="宋体" w:hAnsi="宋体" w:eastAsia="宋体" w:cs="宋体"/>
                <w:sz w:val="21"/>
                <w:szCs w:val="21"/>
                <w:highlight w:val="none"/>
              </w:rPr>
              <w:t>文件截止之日</w:t>
            </w:r>
            <w:r>
              <w:rPr>
                <w:rFonts w:hint="eastAsia" w:ascii="宋体" w:hAnsi="宋体" w:eastAsia="宋体" w:cs="宋体"/>
                <w:sz w:val="21"/>
                <w:szCs w:val="21"/>
                <w:highlight w:val="none"/>
                <w:u w:val="single"/>
              </w:rPr>
              <w:t>3</w:t>
            </w:r>
            <w:r>
              <w:rPr>
                <w:rFonts w:hint="eastAsia" w:ascii="宋体" w:hAnsi="宋体" w:eastAsia="宋体" w:cs="宋体"/>
                <w:sz w:val="21"/>
                <w:szCs w:val="21"/>
                <w:highlight w:val="none"/>
              </w:rPr>
              <w:t>天前通过传真方式向比选人提出需澄清的问题。</w:t>
            </w:r>
          </w:p>
        </w:tc>
      </w:tr>
      <w:tr w14:paraId="62F3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77F27D72">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2.2.2</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BE24183">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比选人</w:t>
            </w:r>
            <w:r>
              <w:rPr>
                <w:rFonts w:hint="default" w:ascii="Times New Roman" w:hAnsi="Times New Roman" w:eastAsia="宋体" w:cs="Times New Roman"/>
                <w:color w:val="auto"/>
                <w:szCs w:val="21"/>
                <w:highlight w:val="none"/>
              </w:rPr>
              <w:t>对</w:t>
            </w:r>
            <w:r>
              <w:rPr>
                <w:rFonts w:hint="default" w:ascii="Times New Roman" w:hAnsi="Times New Roman" w:cs="Times New Roman"/>
                <w:color w:val="auto"/>
                <w:szCs w:val="21"/>
                <w:highlight w:val="none"/>
                <w:lang w:eastAsia="zh-CN"/>
              </w:rPr>
              <w:t>比选申请文件</w:t>
            </w:r>
            <w:r>
              <w:rPr>
                <w:rFonts w:hint="default" w:ascii="Times New Roman" w:hAnsi="Times New Roman" w:eastAsia="宋体" w:cs="Times New Roman"/>
                <w:color w:val="auto"/>
                <w:szCs w:val="21"/>
                <w:highlight w:val="none"/>
              </w:rPr>
              <w:t>的澄清</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1C7FAC7E">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比选申请文件</w:t>
            </w:r>
            <w:r>
              <w:rPr>
                <w:rFonts w:hint="default" w:ascii="Times New Roman" w:hAnsi="Times New Roman" w:eastAsia="宋体" w:cs="Times New Roman"/>
                <w:color w:val="auto"/>
                <w:szCs w:val="21"/>
                <w:highlight w:val="none"/>
              </w:rPr>
              <w:t>的澄清应于</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截止时间</w:t>
            </w:r>
            <w:r>
              <w:rPr>
                <w:rFonts w:hint="eastAsia" w:ascii="Times New Roman" w:hAnsi="Times New Roman" w:cs="Times New Roman"/>
                <w:color w:val="auto"/>
                <w:szCs w:val="21"/>
                <w:highlight w:val="none"/>
                <w:lang w:val="en-US" w:eastAsia="zh-CN"/>
              </w:rPr>
              <w:t>2</w:t>
            </w:r>
            <w:r>
              <w:rPr>
                <w:rFonts w:hint="default" w:ascii="Times New Roman" w:hAnsi="Times New Roman" w:eastAsia="宋体" w:cs="Times New Roman"/>
                <w:color w:val="auto"/>
                <w:szCs w:val="21"/>
                <w:highlight w:val="none"/>
              </w:rPr>
              <w:t>日前在发布</w:t>
            </w:r>
            <w:r>
              <w:rPr>
                <w:rFonts w:hint="default" w:ascii="Times New Roman" w:hAnsi="Times New Roman" w:cs="Times New Roman"/>
                <w:color w:val="auto"/>
                <w:szCs w:val="21"/>
                <w:highlight w:val="none"/>
                <w:lang w:val="en-US" w:eastAsia="zh-CN"/>
              </w:rPr>
              <w:t>比选</w:t>
            </w:r>
            <w:r>
              <w:rPr>
                <w:rFonts w:hint="default" w:ascii="Times New Roman" w:hAnsi="Times New Roman" w:eastAsia="宋体" w:cs="Times New Roman"/>
                <w:color w:val="auto"/>
                <w:szCs w:val="21"/>
                <w:highlight w:val="none"/>
              </w:rPr>
              <w:t>公告的同一平台上发布，若澄清文件发出时间距</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截止时间不足</w:t>
            </w:r>
            <w:r>
              <w:rPr>
                <w:rFonts w:hint="eastAsia" w:ascii="Times New Roman" w:hAnsi="Times New Roman" w:cs="Times New Roman"/>
                <w:color w:val="auto"/>
                <w:szCs w:val="21"/>
                <w:highlight w:val="none"/>
                <w:lang w:val="en-US" w:eastAsia="zh-CN"/>
              </w:rPr>
              <w:t>2</w:t>
            </w:r>
            <w:r>
              <w:rPr>
                <w:rFonts w:hint="default" w:ascii="Times New Roman" w:hAnsi="Times New Roman" w:eastAsia="宋体" w:cs="Times New Roman"/>
                <w:color w:val="auto"/>
                <w:szCs w:val="21"/>
                <w:highlight w:val="none"/>
              </w:rPr>
              <w:t>日，则应延长</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截止时间（不影响</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文件编制的情形除外）。</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应实时在发布</w:t>
            </w:r>
            <w:r>
              <w:rPr>
                <w:rFonts w:hint="default" w:ascii="Times New Roman" w:hAnsi="Times New Roman" w:cs="Times New Roman"/>
                <w:color w:val="auto"/>
                <w:szCs w:val="21"/>
                <w:highlight w:val="none"/>
                <w:lang w:val="en-US" w:eastAsia="zh-CN"/>
              </w:rPr>
              <w:t>比选</w:t>
            </w:r>
            <w:r>
              <w:rPr>
                <w:rFonts w:hint="default" w:ascii="Times New Roman" w:hAnsi="Times New Roman" w:eastAsia="宋体" w:cs="Times New Roman"/>
                <w:color w:val="auto"/>
                <w:szCs w:val="21"/>
                <w:highlight w:val="none"/>
              </w:rPr>
              <w:t>公告的网站上查询澄清文件，</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未下载澄清文件的，其后果由</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承担。</w:t>
            </w:r>
          </w:p>
        </w:tc>
      </w:tr>
      <w:tr w14:paraId="4BCB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21B52542">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2.2.3</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4F744CDB">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确认收到</w:t>
            </w:r>
            <w:r>
              <w:rPr>
                <w:rFonts w:hint="default" w:ascii="Times New Roman" w:hAnsi="Times New Roman" w:cs="Times New Roman"/>
                <w:color w:val="auto"/>
                <w:szCs w:val="21"/>
                <w:highlight w:val="none"/>
                <w:lang w:eastAsia="zh-CN"/>
              </w:rPr>
              <w:t>比选申请文件</w:t>
            </w:r>
            <w:r>
              <w:rPr>
                <w:rFonts w:hint="default" w:ascii="Times New Roman" w:hAnsi="Times New Roman" w:eastAsia="宋体" w:cs="Times New Roman"/>
                <w:color w:val="auto"/>
                <w:szCs w:val="21"/>
                <w:highlight w:val="none"/>
              </w:rPr>
              <w:t>澄清时间</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47424D4D">
            <w:pPr>
              <w:pStyle w:val="507"/>
              <w:adjustRightInd w:val="0"/>
              <w:snapToGrid w:val="0"/>
              <w:rPr>
                <w:rFonts w:hint="default" w:ascii="Times New Roman" w:hAnsi="Times New Roman" w:eastAsia="宋体" w:cs="Times New Roman"/>
                <w:color w:val="auto"/>
                <w:szCs w:val="21"/>
                <w:highlight w:val="none"/>
              </w:rPr>
            </w:pPr>
            <w:bookmarkStart w:id="65" w:name="_Toc191"/>
            <w:r>
              <w:rPr>
                <w:rFonts w:hint="default" w:ascii="Times New Roman" w:hAnsi="Times New Roman" w:cs="Times New Roman"/>
                <w:highlight w:val="none"/>
              </w:rPr>
              <w:t>由</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从</w:t>
            </w:r>
            <w:r>
              <w:rPr>
                <w:rFonts w:hint="default" w:ascii="Times New Roman" w:hAnsi="Times New Roman" w:cs="Times New Roman"/>
                <w:highlight w:val="none"/>
                <w:lang w:eastAsia="zh-CN"/>
              </w:rPr>
              <w:t>比选申请文件</w:t>
            </w:r>
            <w:r>
              <w:rPr>
                <w:rFonts w:hint="default" w:ascii="Times New Roman" w:hAnsi="Times New Roman" w:cs="Times New Roman"/>
                <w:highlight w:val="none"/>
              </w:rPr>
              <w:t>中指定网站上自行查阅与下载，不要求</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向</w:t>
            </w:r>
            <w:r>
              <w:rPr>
                <w:rFonts w:hint="default" w:ascii="Times New Roman" w:hAnsi="Times New Roman" w:cs="Times New Roman"/>
                <w:highlight w:val="none"/>
                <w:lang w:eastAsia="zh-CN"/>
              </w:rPr>
              <w:t>比选人</w:t>
            </w:r>
            <w:r>
              <w:rPr>
                <w:rFonts w:hint="default" w:ascii="Times New Roman" w:hAnsi="Times New Roman" w:cs="Times New Roman"/>
                <w:highlight w:val="none"/>
              </w:rPr>
              <w:t>发出确认函。因</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自身原因未及时获知澄清内容而导致的任何后果将由</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自行承担。</w:t>
            </w:r>
            <w:bookmarkEnd w:id="65"/>
          </w:p>
        </w:tc>
      </w:tr>
      <w:tr w14:paraId="0989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7CA665E9">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2.3.1</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628185EF">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比选申请文件</w:t>
            </w:r>
            <w:r>
              <w:rPr>
                <w:rFonts w:hint="default" w:ascii="Times New Roman" w:hAnsi="Times New Roman" w:eastAsia="宋体" w:cs="Times New Roman"/>
                <w:color w:val="auto"/>
                <w:szCs w:val="21"/>
                <w:highlight w:val="none"/>
              </w:rPr>
              <w:t>修改</w:t>
            </w:r>
          </w:p>
          <w:p w14:paraId="3EFA1A97">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发出的形式</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25C8EB3F">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同本须知前附表第2.2.2项</w:t>
            </w:r>
          </w:p>
        </w:tc>
      </w:tr>
      <w:tr w14:paraId="0382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07E90057">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2.3.2</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573C9915">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确认收到</w:t>
            </w:r>
            <w:r>
              <w:rPr>
                <w:rFonts w:hint="default" w:ascii="Times New Roman" w:hAnsi="Times New Roman" w:cs="Times New Roman"/>
                <w:color w:val="auto"/>
                <w:szCs w:val="21"/>
                <w:highlight w:val="none"/>
                <w:lang w:eastAsia="zh-CN"/>
              </w:rPr>
              <w:t>比选申请文件</w:t>
            </w:r>
            <w:r>
              <w:rPr>
                <w:rFonts w:hint="default" w:ascii="Times New Roman" w:hAnsi="Times New Roman" w:eastAsia="宋体" w:cs="Times New Roman"/>
                <w:color w:val="auto"/>
                <w:szCs w:val="21"/>
                <w:highlight w:val="none"/>
              </w:rPr>
              <w:t>修改</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6F8F13FC">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同本须知前附表第2.2.3项</w:t>
            </w:r>
          </w:p>
        </w:tc>
      </w:tr>
      <w:tr w14:paraId="1B78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8290A7A">
            <w:pPr>
              <w:pStyle w:val="508"/>
              <w:bidi w:val="0"/>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rPr>
              <w:t>2.4</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45942E2">
            <w:pPr>
              <w:pStyle w:val="508"/>
              <w:bidi w:val="0"/>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eastAsia="zh-CN"/>
              </w:rPr>
              <w:t>比选申请文件</w:t>
            </w:r>
            <w:r>
              <w:rPr>
                <w:rFonts w:hint="default" w:ascii="Times New Roman" w:hAnsi="Times New Roman" w:cs="Times New Roman"/>
                <w:highlight w:val="none"/>
              </w:rPr>
              <w:t>的异议</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7710E8AD">
            <w:pPr>
              <w:pStyle w:val="507"/>
              <w:bidi w:val="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rPr>
              <w:t>提出及处理方式见本须知前附表第8.5.1项。</w:t>
            </w:r>
          </w:p>
        </w:tc>
      </w:tr>
      <w:tr w14:paraId="223F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3733CA9D">
            <w:pPr>
              <w:tabs>
                <w:tab w:val="left" w:pos="5220"/>
                <w:tab w:val="left" w:pos="5400"/>
                <w:tab w:val="left" w:pos="5580"/>
              </w:tabs>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3.1.1</w:t>
            </w:r>
          </w:p>
        </w:tc>
        <w:tc>
          <w:tcPr>
            <w:tcW w:w="2063" w:type="dxa"/>
            <w:tcBorders>
              <w:top w:val="single" w:color="auto" w:sz="4" w:space="0"/>
              <w:left w:val="single" w:color="auto" w:sz="4" w:space="0"/>
              <w:bottom w:val="single" w:color="auto" w:sz="4" w:space="0"/>
              <w:right w:val="single" w:color="auto" w:sz="4" w:space="0"/>
            </w:tcBorders>
            <w:vAlign w:val="center"/>
          </w:tcPr>
          <w:p w14:paraId="47BC0A9E">
            <w:pPr>
              <w:tabs>
                <w:tab w:val="left" w:pos="5220"/>
                <w:tab w:val="left" w:pos="5400"/>
                <w:tab w:val="left" w:pos="5580"/>
              </w:tabs>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文件组成及格式</w:t>
            </w:r>
          </w:p>
        </w:tc>
        <w:tc>
          <w:tcPr>
            <w:tcW w:w="6478" w:type="dxa"/>
            <w:tcBorders>
              <w:top w:val="single" w:color="auto" w:sz="4" w:space="0"/>
              <w:left w:val="single" w:color="auto" w:sz="4" w:space="0"/>
              <w:bottom w:val="single" w:color="auto" w:sz="4" w:space="0"/>
              <w:right w:val="single" w:color="auto" w:sz="4" w:space="0"/>
            </w:tcBorders>
            <w:vAlign w:val="center"/>
          </w:tcPr>
          <w:p w14:paraId="6533F34C">
            <w:pPr>
              <w:pStyle w:val="507"/>
              <w:bidi w:val="0"/>
              <w:rPr>
                <w:rFonts w:hint="default" w:ascii="Times New Roman" w:hAnsi="Times New Roman" w:cs="Times New Roman"/>
                <w:highlight w:val="none"/>
              </w:rPr>
            </w:pPr>
            <w:bookmarkStart w:id="66" w:name="_Toc30295"/>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文件应包括下列内容：</w:t>
            </w:r>
            <w:bookmarkEnd w:id="66"/>
          </w:p>
          <w:p w14:paraId="64F057AF">
            <w:pPr>
              <w:tabs>
                <w:tab w:val="left" w:pos="5220"/>
                <w:tab w:val="left" w:pos="5400"/>
                <w:tab w:val="left" w:pos="5580"/>
              </w:tabs>
              <w:autoSpaceDE w:val="0"/>
              <w:autoSpaceDN w:val="0"/>
              <w:adjustRightInd w:val="0"/>
              <w:snapToGrid w:val="0"/>
              <w:spacing w:line="400" w:lineRule="exac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一、比选申请函</w:t>
            </w:r>
          </w:p>
          <w:p w14:paraId="67C83FA8">
            <w:pPr>
              <w:tabs>
                <w:tab w:val="left" w:pos="5220"/>
                <w:tab w:val="left" w:pos="5400"/>
                <w:tab w:val="left" w:pos="5580"/>
              </w:tabs>
              <w:autoSpaceDE w:val="0"/>
              <w:autoSpaceDN w:val="0"/>
              <w:adjustRightInd w:val="0"/>
              <w:snapToGrid w:val="0"/>
              <w:spacing w:line="400" w:lineRule="exac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二、授权委托书或法定代表人身份证明</w:t>
            </w:r>
          </w:p>
          <w:p w14:paraId="7EBE1E26">
            <w:pPr>
              <w:tabs>
                <w:tab w:val="left" w:pos="5220"/>
                <w:tab w:val="left" w:pos="5400"/>
                <w:tab w:val="left" w:pos="5580"/>
              </w:tabs>
              <w:autoSpaceDE w:val="0"/>
              <w:autoSpaceDN w:val="0"/>
              <w:adjustRightInd w:val="0"/>
              <w:snapToGrid w:val="0"/>
              <w:spacing w:line="400" w:lineRule="exac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三、比选申请保证金</w:t>
            </w:r>
          </w:p>
          <w:p w14:paraId="34E89CE7">
            <w:pPr>
              <w:tabs>
                <w:tab w:val="left" w:pos="5220"/>
                <w:tab w:val="left" w:pos="5400"/>
                <w:tab w:val="left" w:pos="5580"/>
              </w:tabs>
              <w:autoSpaceDE w:val="0"/>
              <w:autoSpaceDN w:val="0"/>
              <w:adjustRightInd w:val="0"/>
              <w:snapToGrid w:val="0"/>
              <w:spacing w:line="400" w:lineRule="exac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四、资格审查资料</w:t>
            </w:r>
          </w:p>
          <w:p w14:paraId="5D91E8E9">
            <w:pPr>
              <w:tabs>
                <w:tab w:val="left" w:pos="5220"/>
                <w:tab w:val="left" w:pos="5400"/>
                <w:tab w:val="left" w:pos="5580"/>
              </w:tabs>
              <w:autoSpaceDE w:val="0"/>
              <w:autoSpaceDN w:val="0"/>
              <w:adjustRightInd w:val="0"/>
              <w:snapToGrid w:val="0"/>
              <w:spacing w:line="400" w:lineRule="exac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五、技术</w:t>
            </w:r>
            <w:r>
              <w:rPr>
                <w:rFonts w:hint="eastAsia" w:ascii="Times New Roman" w:hAnsi="Times New Roman" w:cs="Times New Roman"/>
                <w:color w:val="auto"/>
                <w:kern w:val="0"/>
                <w:szCs w:val="21"/>
                <w:highlight w:val="none"/>
                <w:lang w:val="en-US" w:eastAsia="zh-CN"/>
              </w:rPr>
              <w:t>服务方案</w:t>
            </w:r>
          </w:p>
          <w:p w14:paraId="580A51B6">
            <w:pPr>
              <w:tabs>
                <w:tab w:val="left" w:pos="5220"/>
                <w:tab w:val="left" w:pos="5400"/>
                <w:tab w:val="left" w:pos="5580"/>
              </w:tabs>
              <w:autoSpaceDE w:val="0"/>
              <w:autoSpaceDN w:val="0"/>
              <w:adjustRightInd w:val="0"/>
              <w:snapToGrid w:val="0"/>
              <w:spacing w:line="400" w:lineRule="exac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六、其他资料</w:t>
            </w:r>
          </w:p>
        </w:tc>
      </w:tr>
      <w:tr w14:paraId="1CCF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9BF6094">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3.2.1</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35714B97">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增值税税金的</w:t>
            </w:r>
          </w:p>
          <w:p w14:paraId="4272CFA7">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计算方法</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4700FDEC">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符合《中华人民共和国增值税暂行条例》及相关法律法规的要求</w:t>
            </w:r>
          </w:p>
        </w:tc>
      </w:tr>
      <w:tr w14:paraId="1A11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2E811707">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3.2.3</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2B017A46">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报价方式</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57169BAF">
            <w:pPr>
              <w:pStyle w:val="507"/>
              <w:numPr>
                <w:ilvl w:val="0"/>
                <w:numId w:val="0"/>
              </w:numPr>
              <w:adjustRightInd w:val="0"/>
              <w:snapToGrid w:val="0"/>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szCs w:val="21"/>
                <w:highlight w:val="none"/>
              </w:rPr>
              <w:t>本项目采用</w:t>
            </w:r>
            <w:r>
              <w:rPr>
                <w:rFonts w:hint="eastAsia" w:ascii="Times New Roman" w:hAnsi="Times New Roman" w:cs="Times New Roman"/>
                <w:color w:val="auto"/>
                <w:szCs w:val="21"/>
                <w:highlight w:val="none"/>
                <w:lang w:val="en-US" w:eastAsia="zh-CN"/>
              </w:rPr>
              <w:t>固定总</w:t>
            </w:r>
            <w:r>
              <w:rPr>
                <w:rFonts w:hint="default" w:ascii="Times New Roman" w:hAnsi="Times New Roman" w:eastAsia="宋体" w:cs="Times New Roman"/>
                <w:color w:val="auto"/>
                <w:szCs w:val="21"/>
                <w:highlight w:val="none"/>
              </w:rPr>
              <w:t>价形式进行报价</w:t>
            </w:r>
          </w:p>
        </w:tc>
      </w:tr>
      <w:tr w14:paraId="178F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3E750353">
            <w:pPr>
              <w:tabs>
                <w:tab w:val="left" w:pos="5220"/>
                <w:tab w:val="left" w:pos="5400"/>
                <w:tab w:val="left" w:pos="5580"/>
              </w:tabs>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3.2.4</w:t>
            </w:r>
          </w:p>
        </w:tc>
        <w:tc>
          <w:tcPr>
            <w:tcW w:w="2063" w:type="dxa"/>
            <w:tcBorders>
              <w:top w:val="single" w:color="auto" w:sz="4" w:space="0"/>
              <w:left w:val="single" w:color="auto" w:sz="4" w:space="0"/>
              <w:bottom w:val="single" w:color="auto" w:sz="4" w:space="0"/>
              <w:right w:val="single" w:color="auto" w:sz="4" w:space="0"/>
            </w:tcBorders>
            <w:vAlign w:val="center"/>
          </w:tcPr>
          <w:p w14:paraId="015EFB1E">
            <w:pPr>
              <w:tabs>
                <w:tab w:val="left" w:pos="5220"/>
                <w:tab w:val="left" w:pos="5400"/>
                <w:tab w:val="left" w:pos="5580"/>
              </w:tabs>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最高</w:t>
            </w:r>
            <w:r>
              <w:rPr>
                <w:rFonts w:hint="default" w:ascii="Times New Roman" w:hAnsi="Times New Roman" w:cs="Times New Roman"/>
                <w:color w:val="auto"/>
                <w:kern w:val="0"/>
                <w:szCs w:val="21"/>
                <w:highlight w:val="none"/>
                <w:lang w:eastAsia="zh-CN"/>
              </w:rPr>
              <w:t>比选申请</w:t>
            </w:r>
            <w:r>
              <w:rPr>
                <w:rFonts w:hint="default" w:ascii="Times New Roman" w:hAnsi="Times New Roman" w:eastAsia="宋体" w:cs="Times New Roman"/>
                <w:color w:val="auto"/>
                <w:kern w:val="0"/>
                <w:szCs w:val="21"/>
                <w:highlight w:val="none"/>
              </w:rPr>
              <w:t>限价</w:t>
            </w:r>
          </w:p>
        </w:tc>
        <w:tc>
          <w:tcPr>
            <w:tcW w:w="6478" w:type="dxa"/>
            <w:tcBorders>
              <w:top w:val="single" w:color="auto" w:sz="4" w:space="0"/>
              <w:left w:val="single" w:color="auto" w:sz="4" w:space="0"/>
              <w:bottom w:val="single" w:color="auto" w:sz="4" w:space="0"/>
              <w:right w:val="single" w:color="auto" w:sz="4" w:space="0"/>
            </w:tcBorders>
            <w:vAlign w:val="center"/>
          </w:tcPr>
          <w:p w14:paraId="1F923BAB">
            <w:pPr>
              <w:pStyle w:val="31"/>
              <w:snapToGrid w:val="0"/>
              <w:spacing w:line="360" w:lineRule="exact"/>
              <w:jc w:val="left"/>
              <w:rPr>
                <w:rFonts w:hint="default" w:ascii="Times New Roman" w:hAnsi="Times New Roman" w:eastAsia="宋体" w:cs="Times New Roman"/>
                <w:b/>
                <w:bCs/>
                <w:spacing w:val="-4"/>
                <w:sz w:val="21"/>
                <w:szCs w:val="21"/>
                <w:highlight w:val="none"/>
              </w:rPr>
            </w:pPr>
            <w:r>
              <w:rPr>
                <w:rFonts w:hint="default" w:ascii="Times New Roman" w:hAnsi="Times New Roman" w:eastAsia="宋体" w:cs="Times New Roman"/>
                <w:b/>
                <w:color w:val="auto"/>
                <w:szCs w:val="21"/>
                <w:highlight w:val="none"/>
              </w:rPr>
              <w:t>本次</w:t>
            </w:r>
            <w:r>
              <w:rPr>
                <w:rFonts w:hint="default" w:ascii="Times New Roman" w:hAnsi="Times New Roman" w:eastAsia="宋体" w:cs="Times New Roman"/>
                <w:b/>
                <w:bCs/>
                <w:spacing w:val="-4"/>
                <w:sz w:val="21"/>
                <w:szCs w:val="21"/>
                <w:highlight w:val="none"/>
              </w:rPr>
              <w:t>最高比选申请限价公布如下：</w:t>
            </w:r>
          </w:p>
          <w:p w14:paraId="2A643152">
            <w:pPr>
              <w:pStyle w:val="14"/>
              <w:snapToGrid w:val="0"/>
              <w:spacing w:line="360" w:lineRule="exact"/>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z w:val="21"/>
                <w:szCs w:val="21"/>
                <w:highlight w:val="none"/>
              </w:rPr>
              <w:t>最高比选申请限价（单价限价）：人民币</w:t>
            </w:r>
            <w:r>
              <w:rPr>
                <w:rFonts w:hint="eastAsia" w:ascii="Times New Roman" w:hAnsi="Times New Roman" w:eastAsia="宋体" w:cs="Times New Roman"/>
                <w:b/>
                <w:bCs/>
                <w:sz w:val="21"/>
                <w:szCs w:val="21"/>
                <w:highlight w:val="none"/>
                <w:u w:val="single"/>
                <w:lang w:val="en-US" w:eastAsia="zh-CN"/>
              </w:rPr>
              <w:t xml:space="preserve"> </w:t>
            </w:r>
            <w:r>
              <w:rPr>
                <w:rFonts w:hint="eastAsia" w:cs="Times New Roman"/>
                <w:b/>
                <w:bCs/>
                <w:sz w:val="21"/>
                <w:szCs w:val="21"/>
                <w:highlight w:val="none"/>
                <w:u w:val="single"/>
                <w:lang w:val="en-US" w:eastAsia="zh-CN"/>
              </w:rPr>
              <w:t>366600</w:t>
            </w:r>
            <w:r>
              <w:rPr>
                <w:rFonts w:hint="default" w:ascii="Times New Roman" w:hAnsi="Times New Roman" w:eastAsia="宋体" w:cs="Times New Roman"/>
                <w:b/>
                <w:bCs/>
                <w:sz w:val="21"/>
                <w:szCs w:val="21"/>
                <w:highlight w:val="none"/>
                <w:u w:val="single"/>
              </w:rPr>
              <w:t>元</w:t>
            </w:r>
            <w:r>
              <w:rPr>
                <w:rFonts w:hint="default" w:ascii="Times New Roman" w:hAnsi="Times New Roman" w:eastAsia="宋体" w:cs="Times New Roman"/>
                <w:sz w:val="21"/>
                <w:szCs w:val="21"/>
                <w:highlight w:val="none"/>
              </w:rPr>
              <w:t>（大写：</w:t>
            </w:r>
            <w:r>
              <w:rPr>
                <w:rFonts w:hint="eastAsia" w:cs="Times New Roman"/>
                <w:sz w:val="21"/>
                <w:szCs w:val="21"/>
                <w:highlight w:val="none"/>
                <w:lang w:val="en-US" w:eastAsia="zh-CN"/>
              </w:rPr>
              <w:t>叁拾陆万陆仟陆佰圆整</w:t>
            </w:r>
            <w:r>
              <w:rPr>
                <w:rFonts w:hint="default" w:ascii="Times New Roman" w:hAnsi="Times New Roman" w:eastAsia="宋体" w:cs="Times New Roman"/>
                <w:sz w:val="21"/>
                <w:szCs w:val="21"/>
                <w:highlight w:val="none"/>
              </w:rPr>
              <w:t>）。</w:t>
            </w:r>
          </w:p>
          <w:p w14:paraId="4DAE1471">
            <w:pPr>
              <w:pStyle w:val="31"/>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cs="Times New Roman"/>
                <w:b/>
                <w:color w:val="auto"/>
                <w:szCs w:val="21"/>
                <w:highlight w:val="none"/>
                <w:lang w:val="en-US" w:eastAsia="zh-CN"/>
              </w:rPr>
              <w:t>比选</w:t>
            </w:r>
            <w:r>
              <w:rPr>
                <w:rFonts w:hint="default" w:ascii="Times New Roman" w:hAnsi="Times New Roman" w:eastAsia="宋体" w:cs="Times New Roman"/>
                <w:b/>
                <w:color w:val="auto"/>
                <w:szCs w:val="21"/>
                <w:highlight w:val="none"/>
              </w:rPr>
              <w:t>人公布的最高</w:t>
            </w:r>
            <w:r>
              <w:rPr>
                <w:rFonts w:hint="default" w:ascii="Times New Roman" w:hAnsi="Times New Roman" w:cs="Times New Roman"/>
                <w:b/>
                <w:color w:val="auto"/>
                <w:szCs w:val="21"/>
                <w:highlight w:val="none"/>
                <w:lang w:eastAsia="zh-CN"/>
              </w:rPr>
              <w:t>比选申请</w:t>
            </w:r>
            <w:r>
              <w:rPr>
                <w:rFonts w:hint="default" w:ascii="Times New Roman" w:hAnsi="Times New Roman" w:eastAsia="宋体" w:cs="Times New Roman"/>
                <w:b/>
                <w:color w:val="auto"/>
                <w:szCs w:val="21"/>
                <w:highlight w:val="none"/>
              </w:rPr>
              <w:t>限价作为</w:t>
            </w:r>
            <w:r>
              <w:rPr>
                <w:rFonts w:hint="default" w:ascii="Times New Roman" w:hAnsi="Times New Roman" w:cs="Times New Roman"/>
                <w:b/>
                <w:color w:val="auto"/>
                <w:szCs w:val="21"/>
                <w:highlight w:val="none"/>
                <w:lang w:eastAsia="zh-CN"/>
              </w:rPr>
              <w:t>比选申请人比选申请</w:t>
            </w:r>
            <w:r>
              <w:rPr>
                <w:rFonts w:hint="default" w:ascii="Times New Roman" w:hAnsi="Times New Roman" w:eastAsia="宋体" w:cs="Times New Roman"/>
                <w:b/>
                <w:color w:val="auto"/>
                <w:szCs w:val="21"/>
                <w:highlight w:val="none"/>
              </w:rPr>
              <w:t>报价的控制上限。凡是经</w:t>
            </w:r>
            <w:r>
              <w:rPr>
                <w:rFonts w:hint="default" w:ascii="Times New Roman" w:hAnsi="Times New Roman" w:cs="Times New Roman"/>
                <w:b/>
                <w:color w:val="auto"/>
                <w:szCs w:val="21"/>
                <w:highlight w:val="none"/>
                <w:lang w:eastAsia="zh-CN"/>
              </w:rPr>
              <w:t>比选申请</w:t>
            </w:r>
            <w:r>
              <w:rPr>
                <w:rFonts w:hint="default" w:ascii="Times New Roman" w:hAnsi="Times New Roman" w:eastAsia="宋体" w:cs="Times New Roman"/>
                <w:b/>
                <w:color w:val="auto"/>
                <w:szCs w:val="21"/>
                <w:highlight w:val="none"/>
              </w:rPr>
              <w:t>报价超过最高</w:t>
            </w:r>
            <w:r>
              <w:rPr>
                <w:rFonts w:hint="default" w:ascii="Times New Roman" w:hAnsi="Times New Roman" w:cs="Times New Roman"/>
                <w:b/>
                <w:color w:val="auto"/>
                <w:szCs w:val="21"/>
                <w:highlight w:val="none"/>
                <w:lang w:eastAsia="zh-CN"/>
              </w:rPr>
              <w:t>比选申请</w:t>
            </w:r>
            <w:r>
              <w:rPr>
                <w:rFonts w:hint="default" w:ascii="Times New Roman" w:hAnsi="Times New Roman" w:eastAsia="宋体" w:cs="Times New Roman"/>
                <w:b/>
                <w:color w:val="auto"/>
                <w:szCs w:val="21"/>
                <w:highlight w:val="none"/>
              </w:rPr>
              <w:t>限价的，相应</w:t>
            </w:r>
            <w:r>
              <w:rPr>
                <w:rFonts w:hint="default" w:ascii="Times New Roman" w:hAnsi="Times New Roman" w:cs="Times New Roman"/>
                <w:b/>
                <w:color w:val="auto"/>
                <w:szCs w:val="21"/>
                <w:highlight w:val="none"/>
                <w:lang w:eastAsia="zh-CN"/>
              </w:rPr>
              <w:t>比选申请</w:t>
            </w:r>
            <w:r>
              <w:rPr>
                <w:rFonts w:hint="default" w:ascii="Times New Roman" w:hAnsi="Times New Roman" w:eastAsia="宋体" w:cs="Times New Roman"/>
                <w:b/>
                <w:color w:val="auto"/>
                <w:szCs w:val="21"/>
                <w:highlight w:val="none"/>
              </w:rPr>
              <w:t>文件作否决处理。</w:t>
            </w:r>
          </w:p>
        </w:tc>
      </w:tr>
      <w:tr w14:paraId="332C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474AFED4">
            <w:pPr>
              <w:tabs>
                <w:tab w:val="left" w:pos="5220"/>
                <w:tab w:val="left" w:pos="5400"/>
                <w:tab w:val="left" w:pos="5580"/>
              </w:tabs>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3.2.5</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211FD260">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报价的其他要求</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57B4805D">
            <w:pPr>
              <w:pStyle w:val="507"/>
              <w:bidi w:val="0"/>
              <w:rPr>
                <w:rFonts w:hint="default" w:ascii="Times New Roman" w:hAnsi="Times New Roman" w:cs="Times New Roman"/>
                <w:highlight w:val="none"/>
              </w:rPr>
            </w:pPr>
            <w:bookmarkStart w:id="67" w:name="_Toc6829"/>
            <w:r>
              <w:rPr>
                <w:rFonts w:hint="default" w:ascii="Times New Roman" w:hAnsi="Times New Roman" w:cs="Times New Roman"/>
                <w:highlight w:val="none"/>
              </w:rPr>
              <w:t>（1）</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的报价为</w:t>
            </w:r>
            <w:r>
              <w:rPr>
                <w:rFonts w:hint="default" w:ascii="Times New Roman" w:hAnsi="Times New Roman" w:cs="Times New Roman"/>
                <w:highlight w:val="none"/>
                <w:lang w:val="en-US" w:eastAsia="zh-CN"/>
              </w:rPr>
              <w:t>比选申请人</w:t>
            </w:r>
            <w:r>
              <w:rPr>
                <w:rFonts w:hint="default" w:ascii="Times New Roman" w:hAnsi="Times New Roman" w:cs="Times New Roman"/>
                <w:highlight w:val="none"/>
              </w:rPr>
              <w:t>完成</w:t>
            </w:r>
            <w:r>
              <w:rPr>
                <w:rFonts w:hint="default" w:ascii="Times New Roman" w:hAnsi="Times New Roman" w:eastAsia="宋体" w:cs="Times New Roman"/>
                <w:color w:val="auto"/>
                <w:szCs w:val="21"/>
                <w:highlight w:val="none"/>
              </w:rPr>
              <w:t>合同内容</w:t>
            </w:r>
            <w:r>
              <w:rPr>
                <w:rFonts w:hint="default" w:ascii="Times New Roman" w:hAnsi="Times New Roman" w:cs="Times New Roman"/>
                <w:highlight w:val="none"/>
              </w:rPr>
              <w:t>期间发生的所有直接和间接成本，包括但不限于为实施和完成本项目所需的会务、评审、专家咨询、劳务、印制、差旅、现场调查、</w:t>
            </w:r>
            <w:r>
              <w:rPr>
                <w:rFonts w:hint="default" w:ascii="Times New Roman" w:hAnsi="Times New Roman" w:cs="Times New Roman"/>
                <w:highlight w:val="none"/>
                <w:lang w:val="en-US" w:eastAsia="zh-CN"/>
              </w:rPr>
              <w:t>交通费、过路费、</w:t>
            </w:r>
            <w:r>
              <w:rPr>
                <w:rFonts w:hint="default" w:ascii="Times New Roman" w:hAnsi="Times New Roman" w:cs="Times New Roman"/>
                <w:highlight w:val="none"/>
              </w:rPr>
              <w:t>各种税金及规费、利润等其他所有费用，以及明示或暗示的责任、义务和风险等一切费用。本次报价为固定总价，包干使用，合同执行期间不再对价格进行调整。</w:t>
            </w:r>
            <w:bookmarkEnd w:id="67"/>
          </w:p>
          <w:p w14:paraId="28D0A44B">
            <w:pPr>
              <w:pStyle w:val="507"/>
              <w:adjustRightInd w:val="0"/>
              <w:snapToGrid w:val="0"/>
              <w:rPr>
                <w:rFonts w:hint="default" w:ascii="Times New Roman" w:hAnsi="Times New Roman" w:eastAsia="宋体" w:cs="Times New Roman"/>
                <w:color w:val="auto"/>
                <w:szCs w:val="21"/>
                <w:highlight w:val="none"/>
              </w:rPr>
            </w:pPr>
            <w:bookmarkStart w:id="68" w:name="_Toc19365"/>
            <w:r>
              <w:rPr>
                <w:rFonts w:hint="default" w:ascii="Times New Roman" w:hAnsi="Times New Roman" w:cs="Times New Roman"/>
                <w:highlight w:val="none"/>
              </w:rPr>
              <w:t>（2）</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为履行合同所雇佣的全部人员若发生一切意外事故，均由</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自行负责，与</w:t>
            </w:r>
            <w:r>
              <w:rPr>
                <w:rFonts w:hint="default" w:ascii="Times New Roman" w:hAnsi="Times New Roman" w:cs="Times New Roman"/>
                <w:highlight w:val="none"/>
                <w:lang w:eastAsia="zh-CN"/>
              </w:rPr>
              <w:t>比选人</w:t>
            </w:r>
            <w:r>
              <w:rPr>
                <w:rFonts w:hint="default" w:ascii="Times New Roman" w:hAnsi="Times New Roman" w:cs="Times New Roman"/>
                <w:highlight w:val="none"/>
              </w:rPr>
              <w:t>无关。</w:t>
            </w:r>
            <w:bookmarkEnd w:id="68"/>
          </w:p>
        </w:tc>
      </w:tr>
      <w:tr w14:paraId="6C50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2B089ED5">
            <w:pPr>
              <w:tabs>
                <w:tab w:val="left" w:pos="5220"/>
                <w:tab w:val="left" w:pos="5400"/>
                <w:tab w:val="left" w:pos="5580"/>
              </w:tabs>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3.3.1</w:t>
            </w:r>
          </w:p>
        </w:tc>
        <w:tc>
          <w:tcPr>
            <w:tcW w:w="2063" w:type="dxa"/>
            <w:tcBorders>
              <w:top w:val="single" w:color="auto" w:sz="4" w:space="0"/>
              <w:left w:val="single" w:color="auto" w:sz="4" w:space="0"/>
              <w:bottom w:val="single" w:color="auto" w:sz="4" w:space="0"/>
              <w:right w:val="single" w:color="auto" w:sz="4" w:space="0"/>
            </w:tcBorders>
            <w:vAlign w:val="center"/>
          </w:tcPr>
          <w:p w14:paraId="3C8C9D22">
            <w:pPr>
              <w:tabs>
                <w:tab w:val="left" w:pos="5220"/>
                <w:tab w:val="left" w:pos="5400"/>
                <w:tab w:val="left" w:pos="5580"/>
              </w:tabs>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cs="Times New Roman"/>
                <w:color w:val="auto"/>
                <w:kern w:val="0"/>
                <w:szCs w:val="21"/>
                <w:highlight w:val="none"/>
                <w:lang w:eastAsia="zh-CN"/>
              </w:rPr>
              <w:t>比选申请</w:t>
            </w:r>
            <w:r>
              <w:rPr>
                <w:rFonts w:hint="default" w:ascii="Times New Roman" w:hAnsi="Times New Roman" w:eastAsia="宋体" w:cs="Times New Roman"/>
                <w:color w:val="auto"/>
                <w:kern w:val="0"/>
                <w:szCs w:val="21"/>
                <w:highlight w:val="none"/>
              </w:rPr>
              <w:t>有效期</w:t>
            </w:r>
          </w:p>
        </w:tc>
        <w:tc>
          <w:tcPr>
            <w:tcW w:w="6478" w:type="dxa"/>
            <w:tcBorders>
              <w:top w:val="single" w:color="auto" w:sz="4" w:space="0"/>
              <w:left w:val="single" w:color="auto" w:sz="4" w:space="0"/>
              <w:bottom w:val="single" w:color="auto" w:sz="4" w:space="0"/>
              <w:right w:val="single" w:color="auto" w:sz="4" w:space="0"/>
            </w:tcBorders>
            <w:vAlign w:val="center"/>
          </w:tcPr>
          <w:p w14:paraId="1361839B">
            <w:pPr>
              <w:tabs>
                <w:tab w:val="left" w:pos="5220"/>
                <w:tab w:val="left" w:pos="5400"/>
                <w:tab w:val="left" w:pos="5580"/>
              </w:tabs>
              <w:autoSpaceDE w:val="0"/>
              <w:autoSpaceDN w:val="0"/>
              <w:adjustRightInd w:val="0"/>
              <w:spacing w:line="400" w:lineRule="exac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自递交</w:t>
            </w:r>
            <w:r>
              <w:rPr>
                <w:rFonts w:hint="default" w:ascii="Times New Roman" w:hAnsi="Times New Roman" w:cs="Times New Roman"/>
                <w:color w:val="auto"/>
                <w:kern w:val="0"/>
                <w:szCs w:val="21"/>
                <w:highlight w:val="none"/>
                <w:lang w:eastAsia="zh-CN"/>
              </w:rPr>
              <w:t>比选申请</w:t>
            </w:r>
            <w:r>
              <w:rPr>
                <w:rFonts w:hint="default" w:ascii="Times New Roman" w:hAnsi="Times New Roman" w:eastAsia="宋体" w:cs="Times New Roman"/>
                <w:color w:val="auto"/>
                <w:kern w:val="0"/>
                <w:szCs w:val="21"/>
                <w:highlight w:val="none"/>
              </w:rPr>
              <w:t>文件截止之日起计算</w:t>
            </w:r>
            <w:r>
              <w:rPr>
                <w:rFonts w:hint="default" w:ascii="Times New Roman" w:hAnsi="Times New Roman" w:eastAsia="宋体" w:cs="Times New Roman"/>
                <w:color w:val="auto"/>
                <w:kern w:val="0"/>
                <w:szCs w:val="21"/>
                <w:highlight w:val="none"/>
                <w:u w:val="single"/>
              </w:rPr>
              <w:t xml:space="preserve"> 90</w:t>
            </w:r>
            <w:r>
              <w:rPr>
                <w:rFonts w:hint="default" w:ascii="Times New Roman" w:hAnsi="Times New Roman" w:eastAsia="宋体" w:cs="Times New Roman"/>
                <w:color w:val="auto"/>
                <w:kern w:val="0"/>
                <w:szCs w:val="21"/>
                <w:highlight w:val="none"/>
              </w:rPr>
              <w:t xml:space="preserve"> 日</w:t>
            </w:r>
          </w:p>
        </w:tc>
      </w:tr>
      <w:tr w14:paraId="333E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7C98EE87">
            <w:pPr>
              <w:tabs>
                <w:tab w:val="left" w:pos="5220"/>
                <w:tab w:val="left" w:pos="5400"/>
                <w:tab w:val="left" w:pos="5580"/>
              </w:tabs>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3.4.1</w:t>
            </w:r>
          </w:p>
        </w:tc>
        <w:tc>
          <w:tcPr>
            <w:tcW w:w="2063" w:type="dxa"/>
            <w:tcBorders>
              <w:top w:val="single" w:color="auto" w:sz="4" w:space="0"/>
              <w:left w:val="single" w:color="auto" w:sz="4" w:space="0"/>
              <w:bottom w:val="single" w:color="auto" w:sz="4" w:space="0"/>
              <w:right w:val="single" w:color="auto" w:sz="4" w:space="0"/>
            </w:tcBorders>
            <w:vAlign w:val="center"/>
          </w:tcPr>
          <w:p w14:paraId="774C57A0">
            <w:pPr>
              <w:tabs>
                <w:tab w:val="left" w:pos="5220"/>
                <w:tab w:val="left" w:pos="5400"/>
                <w:tab w:val="left" w:pos="5580"/>
              </w:tabs>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cs="Times New Roman"/>
                <w:color w:val="auto"/>
                <w:kern w:val="0"/>
                <w:szCs w:val="21"/>
                <w:highlight w:val="none"/>
                <w:lang w:eastAsia="zh-CN"/>
              </w:rPr>
              <w:t>比选申请</w:t>
            </w:r>
            <w:r>
              <w:rPr>
                <w:rFonts w:hint="default" w:ascii="Times New Roman" w:hAnsi="Times New Roman" w:eastAsia="宋体" w:cs="Times New Roman"/>
                <w:color w:val="auto"/>
                <w:kern w:val="0"/>
                <w:szCs w:val="21"/>
                <w:highlight w:val="none"/>
              </w:rPr>
              <w:t>保证金</w:t>
            </w:r>
          </w:p>
        </w:tc>
        <w:tc>
          <w:tcPr>
            <w:tcW w:w="6478" w:type="dxa"/>
            <w:tcBorders>
              <w:top w:val="single" w:color="auto" w:sz="4" w:space="0"/>
              <w:left w:val="single" w:color="auto" w:sz="4" w:space="0"/>
              <w:bottom w:val="single" w:color="auto" w:sz="4" w:space="0"/>
              <w:right w:val="single" w:color="auto" w:sz="4" w:space="0"/>
            </w:tcBorders>
            <w:vAlign w:val="center"/>
          </w:tcPr>
          <w:p w14:paraId="341E7BCD">
            <w:pPr>
              <w:pStyle w:val="509"/>
              <w:adjustRightInd w:val="0"/>
              <w:snapToGrid w:val="0"/>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sym w:font="Wingdings 2" w:char="0052"/>
            </w:r>
            <w:r>
              <w:rPr>
                <w:rFonts w:hint="default" w:ascii="Times New Roman" w:hAnsi="Times New Roman" w:eastAsia="宋体" w:cs="Times New Roman"/>
                <w:color w:val="auto"/>
                <w:szCs w:val="21"/>
                <w:highlight w:val="none"/>
              </w:rPr>
              <w:t>不要求</w:t>
            </w:r>
          </w:p>
        </w:tc>
      </w:tr>
      <w:tr w14:paraId="7C8B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7BE995D0">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3.4.2</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839B732">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保证金的利息计算原则</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04C65339">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保证金不计息。</w:t>
            </w:r>
          </w:p>
        </w:tc>
      </w:tr>
      <w:tr w14:paraId="37AF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2B6AA209">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3.4.3</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64784546">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保证金的退还方式</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1FB7DBB6">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比选人</w:t>
            </w:r>
            <w:r>
              <w:rPr>
                <w:rFonts w:hint="default" w:ascii="Times New Roman" w:hAnsi="Times New Roman" w:eastAsia="宋体" w:cs="Times New Roman"/>
                <w:color w:val="auto"/>
                <w:szCs w:val="21"/>
                <w:highlight w:val="none"/>
              </w:rPr>
              <w:t>最迟将在</w:t>
            </w:r>
            <w:r>
              <w:rPr>
                <w:rFonts w:hint="default" w:ascii="Times New Roman" w:hAnsi="Times New Roman" w:cs="Times New Roman"/>
                <w:color w:val="auto"/>
                <w:szCs w:val="21"/>
                <w:highlight w:val="none"/>
                <w:lang w:eastAsia="zh-CN"/>
              </w:rPr>
              <w:t>中选</w:t>
            </w:r>
            <w:r>
              <w:rPr>
                <w:rFonts w:hint="default" w:ascii="Times New Roman" w:hAnsi="Times New Roman" w:eastAsia="宋体" w:cs="Times New Roman"/>
                <w:color w:val="auto"/>
                <w:szCs w:val="21"/>
                <w:highlight w:val="none"/>
              </w:rPr>
              <w:t>通知书发出后5个工作日内向</w:t>
            </w:r>
            <w:r>
              <w:rPr>
                <w:rFonts w:hint="default" w:ascii="Times New Roman" w:hAnsi="Times New Roman" w:cs="Times New Roman"/>
                <w:color w:val="auto"/>
                <w:szCs w:val="21"/>
                <w:highlight w:val="none"/>
                <w:lang w:eastAsia="zh-CN"/>
              </w:rPr>
              <w:t>中选</w:t>
            </w:r>
            <w:r>
              <w:rPr>
                <w:rFonts w:hint="default" w:ascii="Times New Roman" w:hAnsi="Times New Roman" w:eastAsia="宋体" w:cs="Times New Roman"/>
                <w:color w:val="auto"/>
                <w:szCs w:val="21"/>
                <w:highlight w:val="none"/>
              </w:rPr>
              <w:t>候选人以外的其他</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退还</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保证金，与</w:t>
            </w:r>
            <w:r>
              <w:rPr>
                <w:rFonts w:hint="default" w:ascii="Times New Roman" w:hAnsi="Times New Roman" w:cs="Times New Roman"/>
                <w:color w:val="auto"/>
                <w:szCs w:val="21"/>
                <w:highlight w:val="none"/>
                <w:lang w:eastAsia="zh-CN"/>
              </w:rPr>
              <w:t>中选人</w:t>
            </w:r>
            <w:r>
              <w:rPr>
                <w:rFonts w:hint="default" w:ascii="Times New Roman" w:hAnsi="Times New Roman" w:eastAsia="宋体" w:cs="Times New Roman"/>
                <w:color w:val="auto"/>
                <w:szCs w:val="21"/>
                <w:highlight w:val="none"/>
              </w:rPr>
              <w:t>在线签订合同5个日内向</w:t>
            </w:r>
            <w:r>
              <w:rPr>
                <w:rFonts w:hint="default" w:ascii="Times New Roman" w:hAnsi="Times New Roman" w:cs="Times New Roman"/>
                <w:color w:val="auto"/>
                <w:szCs w:val="21"/>
                <w:highlight w:val="none"/>
                <w:lang w:eastAsia="zh-CN"/>
              </w:rPr>
              <w:t>中选人</w:t>
            </w:r>
            <w:r>
              <w:rPr>
                <w:rFonts w:hint="default" w:ascii="Times New Roman" w:hAnsi="Times New Roman" w:eastAsia="宋体" w:cs="Times New Roman"/>
                <w:color w:val="auto"/>
                <w:szCs w:val="21"/>
                <w:highlight w:val="none"/>
              </w:rPr>
              <w:t>和其他</w:t>
            </w:r>
            <w:r>
              <w:rPr>
                <w:rFonts w:hint="default" w:ascii="Times New Roman" w:hAnsi="Times New Roman" w:cs="Times New Roman"/>
                <w:color w:val="auto"/>
                <w:szCs w:val="21"/>
                <w:highlight w:val="none"/>
                <w:lang w:eastAsia="zh-CN"/>
              </w:rPr>
              <w:t>中选</w:t>
            </w:r>
            <w:r>
              <w:rPr>
                <w:rFonts w:hint="default" w:ascii="Times New Roman" w:hAnsi="Times New Roman" w:eastAsia="宋体" w:cs="Times New Roman"/>
                <w:color w:val="auto"/>
                <w:szCs w:val="21"/>
                <w:highlight w:val="none"/>
              </w:rPr>
              <w:t>候选人退还</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保证金。</w:t>
            </w:r>
          </w:p>
          <w:p w14:paraId="136FD016">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退还方式：按照</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缴纳的账户原账户退还。</w:t>
            </w:r>
          </w:p>
        </w:tc>
      </w:tr>
      <w:tr w14:paraId="3AEF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6EFD27D8">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3.4.4</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5D781953">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其他不予退还</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保证金的情形</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408E9F13">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发生下述其他不予退还</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保证金情形之一的，其</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保证金也将不予退还：</w:t>
            </w:r>
          </w:p>
          <w:p w14:paraId="5DE735FD">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存在弄虚作假且对其初步评审、详细评审产生影响的行为；</w:t>
            </w:r>
          </w:p>
          <w:p w14:paraId="190A26AD">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有串通</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行为；</w:t>
            </w:r>
          </w:p>
          <w:p w14:paraId="20570162">
            <w:pPr>
              <w:adjustRightInd w:val="0"/>
              <w:snapToGrid w:val="0"/>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有行贿行为。</w:t>
            </w:r>
          </w:p>
          <w:p w14:paraId="5C4083B8">
            <w:pPr>
              <w:pStyle w:val="507"/>
              <w:adjustRightInd w:val="0"/>
              <w:snapToGrid w:val="0"/>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rPr>
              <w:t>注：串通</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、弄虚作假具体情形见第三章“评标办法”。</w:t>
            </w:r>
          </w:p>
        </w:tc>
      </w:tr>
      <w:tr w14:paraId="38A7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9B3A8E7">
            <w:pPr>
              <w:pStyle w:val="508"/>
              <w:bidi w:val="0"/>
              <w:jc w:val="center"/>
              <w:rPr>
                <w:rFonts w:hint="default" w:ascii="Times New Roman" w:hAnsi="Times New Roman" w:eastAsia="宋体" w:cs="Times New Roman"/>
                <w:color w:val="auto"/>
                <w:szCs w:val="21"/>
                <w:highlight w:val="none"/>
              </w:rPr>
            </w:pPr>
            <w:r>
              <w:rPr>
                <w:rFonts w:hint="default" w:ascii="Times New Roman" w:hAnsi="Times New Roman" w:cs="Times New Roman"/>
                <w:highlight w:val="none"/>
              </w:rPr>
              <w:t>3.5</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6D592079">
            <w:pPr>
              <w:pStyle w:val="508"/>
              <w:bidi w:val="0"/>
              <w:jc w:val="center"/>
              <w:rPr>
                <w:rFonts w:hint="default" w:ascii="Times New Roman" w:hAnsi="Times New Roman" w:eastAsia="宋体" w:cs="Times New Roman"/>
                <w:color w:val="auto"/>
                <w:szCs w:val="21"/>
                <w:highlight w:val="none"/>
              </w:rPr>
            </w:pPr>
            <w:r>
              <w:rPr>
                <w:rFonts w:hint="default" w:ascii="Times New Roman" w:hAnsi="Times New Roman" w:cs="Times New Roman"/>
                <w:highlight w:val="none"/>
              </w:rPr>
              <w:t>资格审查资料的特殊要求</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0488534E">
            <w:pPr>
              <w:pStyle w:val="507"/>
              <w:bidi w:val="0"/>
              <w:rPr>
                <w:rFonts w:hint="default" w:ascii="Times New Roman" w:hAnsi="Times New Roman" w:eastAsia="宋体" w:cs="Times New Roman"/>
                <w:color w:val="auto"/>
                <w:szCs w:val="21"/>
                <w:highlight w:val="none"/>
              </w:rPr>
            </w:pPr>
            <w:r>
              <w:rPr>
                <w:rFonts w:hint="default" w:ascii="Times New Roman" w:hAnsi="Times New Roman" w:cs="Times New Roman"/>
                <w:highlight w:val="none"/>
              </w:rPr>
              <w:t>无。</w:t>
            </w:r>
          </w:p>
        </w:tc>
      </w:tr>
      <w:tr w14:paraId="2E29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69A70790">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3.5.1</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2E5AAA5E">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基本情况表</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716B63E4">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基本情况表”应附证明材料以第</w:t>
            </w:r>
            <w:r>
              <w:rPr>
                <w:rFonts w:hint="eastAsia" w:cs="Times New Roman"/>
                <w:color w:val="auto"/>
                <w:szCs w:val="21"/>
                <w:highlight w:val="none"/>
                <w:lang w:val="en-US" w:eastAsia="zh-CN"/>
              </w:rPr>
              <w:t>五</w:t>
            </w:r>
            <w:r>
              <w:rPr>
                <w:rFonts w:hint="default" w:ascii="Times New Roman" w:hAnsi="Times New Roman" w:eastAsia="宋体" w:cs="Times New Roman"/>
                <w:color w:val="auto"/>
                <w:szCs w:val="21"/>
                <w:highlight w:val="none"/>
              </w:rPr>
              <w:t>章“</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文件格式”中要求为准。</w:t>
            </w:r>
          </w:p>
        </w:tc>
      </w:tr>
      <w:tr w14:paraId="5902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6EB69458">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3.5.2</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60DABB02">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近年类似项目情况的时间要求</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51E937F9">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时间要求：</w:t>
            </w:r>
            <w:r>
              <w:rPr>
                <w:rFonts w:hint="eastAsia" w:ascii="Times New Roman" w:hAnsi="Times New Roman" w:eastAsia="宋体" w:cs="Times New Roman"/>
                <w:color w:val="auto"/>
                <w:szCs w:val="21"/>
                <w:highlight w:val="none"/>
                <w:lang w:val="en-US" w:eastAsia="zh-CN"/>
              </w:rPr>
              <w:t>近</w:t>
            </w:r>
            <w:r>
              <w:rPr>
                <w:rFonts w:hint="eastAsia" w:cs="Times New Roman"/>
                <w:color w:val="auto"/>
                <w:szCs w:val="21"/>
                <w:highlight w:val="none"/>
                <w:lang w:val="en-US" w:eastAsia="zh-CN"/>
              </w:rPr>
              <w:t>三</w:t>
            </w:r>
            <w:r>
              <w:rPr>
                <w:rFonts w:hint="eastAsia" w:ascii="Times New Roman" w:hAnsi="Times New Roman" w:eastAsia="宋体" w:cs="Times New Roman"/>
                <w:color w:val="auto"/>
                <w:szCs w:val="21"/>
                <w:highlight w:val="none"/>
                <w:lang w:val="en-US" w:eastAsia="zh-CN"/>
              </w:rPr>
              <w:t>年，</w:t>
            </w:r>
            <w:r>
              <w:rPr>
                <w:rFonts w:hint="default" w:ascii="Times New Roman" w:hAnsi="Times New Roman" w:eastAsia="宋体" w:cs="Times New Roman"/>
                <w:color w:val="auto"/>
                <w:szCs w:val="21"/>
                <w:highlight w:val="none"/>
              </w:rPr>
              <w:t>202</w:t>
            </w:r>
            <w:r>
              <w:rPr>
                <w:rFonts w:hint="eastAsia" w:cs="Times New Roman"/>
                <w:color w:val="auto"/>
                <w:szCs w:val="21"/>
                <w:highlight w:val="none"/>
                <w:lang w:val="en-US" w:eastAsia="zh-CN"/>
              </w:rPr>
              <w:t>2</w:t>
            </w:r>
            <w:r>
              <w:rPr>
                <w:rFonts w:hint="default" w:ascii="Times New Roman" w:hAnsi="Times New Roman" w:eastAsia="宋体" w:cs="Times New Roman"/>
                <w:color w:val="auto"/>
                <w:szCs w:val="21"/>
                <w:highlight w:val="none"/>
              </w:rPr>
              <w:t>年</w:t>
            </w:r>
            <w:r>
              <w:rPr>
                <w:rFonts w:hint="eastAsia" w:cs="Times New Roman"/>
                <w:color w:val="auto"/>
                <w:szCs w:val="21"/>
                <w:highlight w:val="none"/>
                <w:lang w:val="en-US" w:eastAsia="zh-CN"/>
              </w:rPr>
              <w:t>7</w:t>
            </w:r>
            <w:r>
              <w:rPr>
                <w:rFonts w:hint="default" w:ascii="Times New Roman" w:hAnsi="Times New Roman" w:eastAsia="宋体" w:cs="Times New Roman"/>
                <w:color w:val="auto"/>
                <w:szCs w:val="21"/>
                <w:highlight w:val="none"/>
              </w:rPr>
              <w:t>月1日至本项目</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截止日</w:t>
            </w:r>
          </w:p>
          <w:p w14:paraId="54F43A54">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“近年类似项目情况表”</w:t>
            </w:r>
            <w:r>
              <w:rPr>
                <w:rFonts w:hint="default" w:ascii="Times New Roman" w:hAnsi="Times New Roman" w:cs="Times New Roman"/>
                <w:color w:val="auto"/>
                <w:szCs w:val="21"/>
                <w:highlight w:val="none"/>
                <w:lang w:val="en-US" w:eastAsia="zh-CN"/>
              </w:rPr>
              <w:t>应附</w:t>
            </w:r>
            <w:r>
              <w:rPr>
                <w:rFonts w:hint="default" w:ascii="Times New Roman" w:hAnsi="Times New Roman" w:eastAsia="宋体" w:cs="Times New Roman"/>
                <w:color w:val="auto"/>
                <w:szCs w:val="21"/>
                <w:highlight w:val="none"/>
              </w:rPr>
              <w:t>证明材料以第</w:t>
            </w:r>
            <w:r>
              <w:rPr>
                <w:rFonts w:hint="eastAsia" w:cs="Times New Roman"/>
                <w:color w:val="auto"/>
                <w:szCs w:val="21"/>
                <w:highlight w:val="none"/>
                <w:lang w:val="en-US" w:eastAsia="zh-CN"/>
              </w:rPr>
              <w:t>五</w:t>
            </w:r>
            <w:r>
              <w:rPr>
                <w:rFonts w:hint="default" w:ascii="Times New Roman" w:hAnsi="Times New Roman" w:eastAsia="宋体" w:cs="Times New Roman"/>
                <w:color w:val="auto"/>
                <w:szCs w:val="21"/>
                <w:highlight w:val="none"/>
              </w:rPr>
              <w:t>章“</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文件格式”中要求为准。</w:t>
            </w:r>
          </w:p>
        </w:tc>
      </w:tr>
      <w:tr w14:paraId="1771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7D7D0962">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3.5.3</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0203144C">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的信誉情况表</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050616FB">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信誉情况表”</w:t>
            </w:r>
            <w:r>
              <w:rPr>
                <w:rFonts w:hint="default" w:ascii="Times New Roman" w:hAnsi="Times New Roman" w:cs="Times New Roman"/>
                <w:color w:val="auto"/>
                <w:szCs w:val="21"/>
                <w:highlight w:val="none"/>
                <w:lang w:val="en-US" w:eastAsia="zh-CN"/>
              </w:rPr>
              <w:t>应附</w:t>
            </w:r>
            <w:r>
              <w:rPr>
                <w:rFonts w:hint="default" w:ascii="Times New Roman" w:hAnsi="Times New Roman" w:eastAsia="宋体" w:cs="Times New Roman"/>
                <w:color w:val="auto"/>
                <w:szCs w:val="21"/>
                <w:highlight w:val="none"/>
              </w:rPr>
              <w:t>证明材料以第</w:t>
            </w:r>
            <w:r>
              <w:rPr>
                <w:rFonts w:hint="eastAsia" w:cs="Times New Roman"/>
                <w:color w:val="auto"/>
                <w:szCs w:val="21"/>
                <w:highlight w:val="none"/>
                <w:lang w:val="en-US" w:eastAsia="zh-CN"/>
              </w:rPr>
              <w:t>五</w:t>
            </w:r>
            <w:r>
              <w:rPr>
                <w:rFonts w:hint="default" w:ascii="Times New Roman" w:hAnsi="Times New Roman" w:eastAsia="宋体" w:cs="Times New Roman"/>
                <w:color w:val="auto"/>
                <w:szCs w:val="21"/>
                <w:highlight w:val="none"/>
              </w:rPr>
              <w:t>章“</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文件格式”中要求为准。</w:t>
            </w:r>
          </w:p>
        </w:tc>
      </w:tr>
      <w:tr w14:paraId="1BA5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C5DD018">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3.5.4</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61E8C8DB">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拟委任的主要人员</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4F4BE031">
            <w:pPr>
              <w:pStyle w:val="507"/>
              <w:adjustRightInd w:val="0"/>
              <w:snapToGrid w:val="0"/>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见比选公告</w:t>
            </w:r>
          </w:p>
        </w:tc>
      </w:tr>
      <w:tr w14:paraId="5D8B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781709FF">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3.5.6</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43B4C9B1">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文件的真实性要求</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1A80BA17">
            <w:pPr>
              <w:pStyle w:val="509"/>
              <w:adjustRightInd w:val="0"/>
              <w:snapToGrid w:val="0"/>
              <w:ind w:firstLine="0" w:firstLineChars="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本项最后补充：</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所递交的</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文件（包括有关资料、澄清）应真实可信，不存在虚假。</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声明不存在限制</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情形，但被发现存在限制</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情形的，视为虚假</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行为。如</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文件存在虚假，在评标阶段发现的，评标委员会应否决</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w:t>
            </w:r>
            <w:r>
              <w:rPr>
                <w:rFonts w:hint="default" w:ascii="Times New Roman" w:hAnsi="Times New Roman" w:cs="Times New Roman"/>
                <w:color w:val="auto"/>
                <w:szCs w:val="21"/>
                <w:highlight w:val="none"/>
                <w:lang w:eastAsia="zh-CN"/>
              </w:rPr>
              <w:t>中选</w:t>
            </w:r>
            <w:r>
              <w:rPr>
                <w:rFonts w:hint="default" w:ascii="Times New Roman" w:hAnsi="Times New Roman" w:eastAsia="宋体" w:cs="Times New Roman"/>
                <w:color w:val="auto"/>
                <w:szCs w:val="21"/>
                <w:highlight w:val="none"/>
              </w:rPr>
              <w:t>候选人确定后发现的，</w:t>
            </w:r>
            <w:r>
              <w:rPr>
                <w:rFonts w:hint="default" w:ascii="Times New Roman" w:hAnsi="Times New Roman" w:cs="Times New Roman"/>
                <w:color w:val="auto"/>
                <w:szCs w:val="21"/>
                <w:highlight w:val="none"/>
                <w:lang w:eastAsia="zh-CN"/>
              </w:rPr>
              <w:t>比选人</w:t>
            </w:r>
            <w:r>
              <w:rPr>
                <w:rFonts w:hint="default" w:ascii="Times New Roman" w:hAnsi="Times New Roman" w:eastAsia="宋体" w:cs="Times New Roman"/>
                <w:color w:val="auto"/>
                <w:szCs w:val="21"/>
                <w:highlight w:val="none"/>
              </w:rPr>
              <w:t>可以取消</w:t>
            </w:r>
            <w:r>
              <w:rPr>
                <w:rFonts w:hint="default" w:ascii="Times New Roman" w:hAnsi="Times New Roman" w:cs="Times New Roman"/>
                <w:color w:val="auto"/>
                <w:szCs w:val="21"/>
                <w:highlight w:val="none"/>
                <w:lang w:eastAsia="zh-CN"/>
              </w:rPr>
              <w:t>中选</w:t>
            </w:r>
            <w:r>
              <w:rPr>
                <w:rFonts w:hint="default" w:ascii="Times New Roman" w:hAnsi="Times New Roman" w:eastAsia="宋体" w:cs="Times New Roman"/>
                <w:color w:val="auto"/>
                <w:szCs w:val="21"/>
                <w:highlight w:val="none"/>
              </w:rPr>
              <w:t>候选人或</w:t>
            </w:r>
            <w:r>
              <w:rPr>
                <w:rFonts w:hint="default" w:ascii="Times New Roman" w:hAnsi="Times New Roman" w:cs="Times New Roman"/>
                <w:color w:val="auto"/>
                <w:szCs w:val="21"/>
                <w:highlight w:val="none"/>
                <w:lang w:eastAsia="zh-CN"/>
              </w:rPr>
              <w:t>中选</w:t>
            </w:r>
            <w:r>
              <w:rPr>
                <w:rFonts w:hint="default" w:ascii="Times New Roman" w:hAnsi="Times New Roman" w:eastAsia="宋体" w:cs="Times New Roman"/>
                <w:color w:val="auto"/>
                <w:szCs w:val="21"/>
                <w:highlight w:val="none"/>
              </w:rPr>
              <w:t>资格，不予退还</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保证金，还将上报相关主管部门。</w:t>
            </w:r>
          </w:p>
        </w:tc>
      </w:tr>
      <w:tr w14:paraId="3D42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1F71AFC">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3.6.1</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7805E22D">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是否允许递交</w:t>
            </w:r>
          </w:p>
          <w:p w14:paraId="45424114">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备选</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方案</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18AA58A0">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□允许</w:t>
            </w:r>
          </w:p>
          <w:p w14:paraId="3B3F9867">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sym w:font="Wingdings" w:char="00FE"/>
            </w:r>
            <w:r>
              <w:rPr>
                <w:rFonts w:hint="default" w:ascii="Times New Roman" w:hAnsi="Times New Roman" w:eastAsia="宋体" w:cs="Times New Roman"/>
                <w:color w:val="auto"/>
                <w:szCs w:val="21"/>
                <w:highlight w:val="none"/>
              </w:rPr>
              <w:t>不允许</w:t>
            </w:r>
          </w:p>
        </w:tc>
      </w:tr>
      <w:tr w14:paraId="2879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664D07FD">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3.7.1</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7C7EE230">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文件的编制</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022A1441">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应按第</w:t>
            </w:r>
            <w:r>
              <w:rPr>
                <w:rFonts w:hint="eastAsia" w:cs="Times New Roman"/>
                <w:color w:val="auto"/>
                <w:szCs w:val="21"/>
                <w:highlight w:val="none"/>
                <w:lang w:val="en-US" w:eastAsia="zh-CN"/>
              </w:rPr>
              <w:t>五</w:t>
            </w:r>
            <w:r>
              <w:rPr>
                <w:rFonts w:hint="default" w:ascii="Times New Roman" w:hAnsi="Times New Roman" w:eastAsia="宋体" w:cs="Times New Roman"/>
                <w:color w:val="auto"/>
                <w:szCs w:val="21"/>
                <w:highlight w:val="none"/>
              </w:rPr>
              <w:t>章“</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文件格式”进行编写，如有必要，可以增加附页，作为</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文件的组成部分。</w:t>
            </w:r>
          </w:p>
        </w:tc>
      </w:tr>
      <w:tr w14:paraId="1711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2F02E346">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3.7.3</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7C11BDB9">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文件的制作及签字盖章要求</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6627ED46">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本项补充：</w:t>
            </w:r>
          </w:p>
          <w:p w14:paraId="36FE16C8">
            <w:pPr>
              <w:pageBreakBefore w:val="0"/>
              <w:kinsoku/>
              <w:wordWrap/>
              <w:overflowPunct/>
              <w:topLinePunct w:val="0"/>
              <w:autoSpaceDE/>
              <w:autoSpaceDN/>
              <w:bidi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（1）单位公章其内容必须与单位营业执照名称一致；</w:t>
            </w:r>
          </w:p>
          <w:p w14:paraId="38EAADBE">
            <w:pPr>
              <w:pageBreakBefore w:val="0"/>
              <w:kinsoku/>
              <w:wordWrap/>
              <w:overflowPunct/>
              <w:topLinePunct w:val="0"/>
              <w:autoSpaceDE/>
              <w:autoSpaceDN/>
              <w:bidi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（2）法定代表人或其委托代理人必须在比选申请文件上所有要求签署的地方亲自签署，并不得用</w:t>
            </w:r>
            <w:r>
              <w:rPr>
                <w:rFonts w:hint="eastAsia" w:ascii="宋体" w:hAnsi="宋体" w:cs="宋体"/>
                <w:sz w:val="21"/>
                <w:szCs w:val="21"/>
                <w:highlight w:val="none"/>
                <w:lang w:val="en-US" w:eastAsia="zh-CN"/>
              </w:rPr>
              <w:t>印章、</w:t>
            </w:r>
            <w:r>
              <w:rPr>
                <w:rFonts w:hint="eastAsia" w:ascii="宋体" w:hAnsi="宋体" w:eastAsia="宋体" w:cs="宋体"/>
                <w:sz w:val="21"/>
                <w:szCs w:val="21"/>
                <w:highlight w:val="none"/>
              </w:rPr>
              <w:t>签名章</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电子制版章</w:t>
            </w:r>
            <w:r>
              <w:rPr>
                <w:rFonts w:hint="eastAsia" w:ascii="宋体" w:hAnsi="宋体" w:eastAsia="宋体" w:cs="宋体"/>
                <w:sz w:val="21"/>
                <w:szCs w:val="21"/>
                <w:highlight w:val="none"/>
              </w:rPr>
              <w:t xml:space="preserve">代替，本页已有亲笔签名的除外； </w:t>
            </w:r>
          </w:p>
          <w:p w14:paraId="3F8FE79C">
            <w:pPr>
              <w:pageBreakBefore w:val="0"/>
              <w:kinsoku/>
              <w:wordWrap/>
              <w:overflowPunct/>
              <w:topLinePunct w:val="0"/>
              <w:autoSpaceDE/>
              <w:autoSpaceDN/>
              <w:bidi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（3）比选申请文件上所有要求盖章的地方都须加盖比选申请人单位公章（法定名称），不得使用专用印章，本页已有盖章的除外； </w:t>
            </w:r>
          </w:p>
          <w:p w14:paraId="6304AC8D">
            <w:pPr>
              <w:pStyle w:val="507"/>
              <w:adjustRightInd w:val="0"/>
              <w:snapToGrid w:val="0"/>
              <w:rPr>
                <w:rFonts w:hint="default" w:ascii="Times New Roman" w:hAnsi="Times New Roman" w:eastAsia="宋体" w:cs="Times New Roman"/>
                <w:color w:val="auto"/>
                <w:szCs w:val="21"/>
                <w:highlight w:val="none"/>
              </w:rPr>
            </w:pPr>
            <w:r>
              <w:rPr>
                <w:rFonts w:hint="eastAsia" w:ascii="宋体" w:hAnsi="宋体" w:eastAsia="宋体" w:cs="宋体"/>
                <w:sz w:val="21"/>
                <w:szCs w:val="21"/>
                <w:highlight w:val="none"/>
              </w:rPr>
              <w:t>（4）比选申请文件中的任何改动之处应加盖单位公章或由比选申请人的法定代表人或其委托代理人签字确认。</w:t>
            </w:r>
          </w:p>
        </w:tc>
      </w:tr>
      <w:tr w14:paraId="6CCF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66FC53B5">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3.7.4</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60F36558">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文件份数及其他要求</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4E224CEA">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正本一份，副本一份。比选申请文件副本由其正本复制（复印）而成（包括证明文件）。当副本和正本不一致时，以正本为准。</w:t>
            </w:r>
          </w:p>
        </w:tc>
      </w:tr>
      <w:tr w14:paraId="7B91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40E054C3">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3.7.5</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48D2274F">
            <w:pPr>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Cs w:val="21"/>
                <w:highlight w:val="none"/>
              </w:rPr>
            </w:pPr>
            <w:r>
              <w:rPr>
                <w:rFonts w:hint="eastAsia" w:ascii="宋体" w:hAnsi="宋体" w:eastAsia="宋体" w:cs="宋体"/>
                <w:sz w:val="21"/>
                <w:szCs w:val="21"/>
                <w:highlight w:val="none"/>
              </w:rPr>
              <w:t>装订要求</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5817129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auto"/>
                <w:szCs w:val="21"/>
                <w:highlight w:val="none"/>
              </w:rPr>
            </w:pPr>
            <w:r>
              <w:rPr>
                <w:rFonts w:hint="eastAsia" w:ascii="宋体" w:hAnsi="宋体" w:eastAsia="宋体" w:cs="宋体"/>
                <w:sz w:val="21"/>
                <w:szCs w:val="21"/>
                <w:highlight w:val="none"/>
                <w:lang w:val="en-US" w:eastAsia="zh-CN"/>
              </w:rPr>
              <w:t>比选</w:t>
            </w:r>
            <w:r>
              <w:rPr>
                <w:rFonts w:hint="eastAsia" w:ascii="宋体" w:hAnsi="宋体" w:eastAsia="宋体" w:cs="宋体"/>
                <w:sz w:val="21"/>
                <w:szCs w:val="21"/>
                <w:highlight w:val="none"/>
              </w:rPr>
              <w:t>申请</w:t>
            </w:r>
            <w:r>
              <w:rPr>
                <w:rFonts w:hint="eastAsia" w:ascii="宋体" w:hAnsi="宋体" w:eastAsia="宋体" w:cs="宋体"/>
                <w:spacing w:val="-4"/>
                <w:sz w:val="21"/>
                <w:szCs w:val="21"/>
                <w:highlight w:val="none"/>
              </w:rPr>
              <w:t>文件正本、副本</w:t>
            </w:r>
            <w:r>
              <w:rPr>
                <w:rFonts w:hint="eastAsia" w:ascii="宋体" w:hAnsi="宋体" w:eastAsia="宋体" w:cs="宋体"/>
                <w:sz w:val="21"/>
                <w:szCs w:val="21"/>
                <w:highlight w:val="none"/>
              </w:rPr>
              <w:t>上须有“正本”“副本”标记。</w:t>
            </w:r>
            <w:r>
              <w:rPr>
                <w:rFonts w:hint="eastAsia" w:ascii="宋体" w:hAnsi="宋体" w:eastAsia="宋体" w:cs="宋体"/>
                <w:sz w:val="21"/>
                <w:szCs w:val="21"/>
                <w:highlight w:val="none"/>
                <w:lang w:val="en-US" w:eastAsia="zh-CN"/>
              </w:rPr>
              <w:t>比选</w:t>
            </w:r>
            <w:r>
              <w:rPr>
                <w:rFonts w:hint="eastAsia" w:ascii="宋体" w:hAnsi="宋体" w:eastAsia="宋体" w:cs="宋体"/>
                <w:sz w:val="21"/>
                <w:szCs w:val="21"/>
                <w:highlight w:val="none"/>
              </w:rPr>
              <w:t>申请文件的正本、副本应分别装订成册（A4纸幅），并编制目录且逐页标注连续编码。比选申请文件不得采用活页夹订，否则，比选人将对比选申请文件页数的丢失、散落或其它后果不承担任何责任。</w:t>
            </w:r>
          </w:p>
        </w:tc>
      </w:tr>
      <w:tr w14:paraId="43B1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restart"/>
            <w:tcBorders>
              <w:top w:val="single" w:color="auto" w:sz="4" w:space="0"/>
              <w:left w:val="single" w:color="auto" w:sz="4" w:space="0"/>
              <w:right w:val="single" w:color="auto" w:sz="4" w:space="0"/>
            </w:tcBorders>
            <w:shd w:val="clear" w:color="auto" w:fill="auto"/>
            <w:vAlign w:val="center"/>
          </w:tcPr>
          <w:p w14:paraId="7B080695">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4.1.1</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3272F21E">
            <w:pPr>
              <w:pStyle w:val="508"/>
              <w:bidi w:val="0"/>
              <w:jc w:val="center"/>
              <w:rPr>
                <w:rFonts w:hint="default" w:ascii="Times New Roman" w:hAnsi="Times New Roman" w:eastAsia="宋体" w:cs="Times New Roman"/>
                <w:color w:val="auto"/>
                <w:szCs w:val="21"/>
                <w:highlight w:val="none"/>
              </w:rPr>
            </w:pPr>
            <w:bookmarkStart w:id="69" w:name="_Toc26037"/>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文件的密封</w:t>
            </w:r>
            <w:bookmarkEnd w:id="69"/>
            <w:bookmarkStart w:id="70" w:name="_Toc6958"/>
            <w:r>
              <w:rPr>
                <w:rFonts w:hint="default" w:ascii="Times New Roman" w:hAnsi="Times New Roman" w:cs="Times New Roman"/>
                <w:highlight w:val="none"/>
              </w:rPr>
              <w:t>要求</w:t>
            </w:r>
            <w:bookmarkEnd w:id="70"/>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486E16AB">
            <w:pPr>
              <w:pStyle w:val="507"/>
              <w:adjustRightInd w:val="0"/>
              <w:snapToGrid w:val="0"/>
              <w:rPr>
                <w:rFonts w:hint="default" w:ascii="宋体" w:hAnsi="宋体" w:eastAsia="宋体" w:cs="宋体"/>
                <w:sz w:val="21"/>
                <w:szCs w:val="21"/>
                <w:highlight w:val="none"/>
                <w:lang w:eastAsia="zh-CN"/>
              </w:rPr>
            </w:pPr>
            <w:r>
              <w:rPr>
                <w:rFonts w:hint="eastAsia" w:ascii="宋体" w:hAnsi="宋体" w:eastAsia="宋体" w:cs="宋体"/>
                <w:sz w:val="21"/>
                <w:szCs w:val="21"/>
                <w:highlight w:val="none"/>
              </w:rPr>
              <w:t>比选申请文件(含正本、副本)</w:t>
            </w:r>
            <w:r>
              <w:rPr>
                <w:rFonts w:hint="eastAsia" w:ascii="宋体" w:hAnsi="宋体" w:eastAsia="宋体" w:cs="宋体"/>
                <w:sz w:val="21"/>
                <w:szCs w:val="21"/>
                <w:highlight w:val="none"/>
                <w:lang w:val="en-US" w:eastAsia="zh-CN"/>
              </w:rPr>
              <w:t>应统一密封</w:t>
            </w:r>
            <w:r>
              <w:rPr>
                <w:rFonts w:hint="eastAsia" w:ascii="宋体" w:hAnsi="宋体" w:eastAsia="宋体" w:cs="宋体"/>
                <w:sz w:val="21"/>
                <w:szCs w:val="21"/>
                <w:highlight w:val="none"/>
              </w:rPr>
              <w:t>装入</w:t>
            </w:r>
            <w:r>
              <w:rPr>
                <w:rFonts w:hint="eastAsia" w:ascii="宋体" w:hAnsi="宋体" w:eastAsia="宋体" w:cs="宋体"/>
                <w:sz w:val="21"/>
                <w:szCs w:val="21"/>
                <w:highlight w:val="none"/>
                <w:lang w:val="en-US" w:eastAsia="zh-CN"/>
              </w:rPr>
              <w:t>一个信封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加贴封条</w:t>
            </w:r>
            <w:r>
              <w:rPr>
                <w:rFonts w:hint="eastAsia" w:ascii="宋体" w:hAnsi="宋体" w:eastAsia="宋体" w:cs="宋体"/>
                <w:sz w:val="21"/>
                <w:szCs w:val="21"/>
                <w:highlight w:val="none"/>
                <w:lang w:val="en-US" w:eastAsia="zh-CN"/>
              </w:rPr>
              <w:t>并</w:t>
            </w:r>
            <w:r>
              <w:rPr>
                <w:rFonts w:hint="eastAsia" w:ascii="宋体" w:hAnsi="宋体" w:eastAsia="宋体" w:cs="宋体"/>
                <w:sz w:val="21"/>
                <w:szCs w:val="21"/>
                <w:highlight w:val="none"/>
              </w:rPr>
              <w:t>在封口处加盖密封章</w:t>
            </w:r>
            <w:r>
              <w:rPr>
                <w:rFonts w:hint="eastAsia" w:ascii="宋体" w:hAnsi="宋体" w:eastAsia="宋体" w:cs="宋体"/>
                <w:sz w:val="21"/>
                <w:szCs w:val="21"/>
                <w:highlight w:val="none"/>
                <w:lang w:eastAsia="zh-CN"/>
              </w:rPr>
              <w:t>。</w:t>
            </w:r>
          </w:p>
        </w:tc>
      </w:tr>
      <w:tr w14:paraId="70E2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Merge w:val="continue"/>
            <w:tcBorders>
              <w:left w:val="single" w:color="auto" w:sz="4" w:space="0"/>
              <w:bottom w:val="single" w:color="auto" w:sz="4" w:space="0"/>
              <w:right w:val="single" w:color="auto" w:sz="4" w:space="0"/>
            </w:tcBorders>
            <w:shd w:val="clear" w:color="auto" w:fill="auto"/>
            <w:vAlign w:val="center"/>
          </w:tcPr>
          <w:p w14:paraId="2ED23328">
            <w:pPr>
              <w:pStyle w:val="508"/>
              <w:adjustRightInd w:val="0"/>
              <w:snapToGrid w:val="0"/>
              <w:rPr>
                <w:rFonts w:hint="default" w:ascii="Times New Roman" w:hAnsi="Times New Roman" w:eastAsia="宋体" w:cs="Times New Roman"/>
                <w:color w:val="auto"/>
                <w:szCs w:val="21"/>
                <w:highlight w:val="none"/>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34797CFF">
            <w:pPr>
              <w:pageBreakBefore w:val="0"/>
              <w:kinsoku/>
              <w:wordWrap/>
              <w:overflowPunct/>
              <w:topLinePunct w:val="0"/>
              <w:autoSpaceDE/>
              <w:autoSpaceDN/>
              <w:bidi w:val="0"/>
              <w:spacing w:line="360" w:lineRule="exact"/>
              <w:jc w:val="center"/>
              <w:textAlignment w:val="auto"/>
              <w:rPr>
                <w:rFonts w:hint="default" w:ascii="Times New Roman" w:hAnsi="Times New Roman" w:cs="Times New Roman"/>
                <w:highlight w:val="none"/>
                <w:lang w:eastAsia="zh-CN"/>
              </w:rPr>
            </w:pPr>
            <w:r>
              <w:rPr>
                <w:rFonts w:hint="eastAsia" w:ascii="宋体" w:hAnsi="宋体" w:eastAsia="宋体" w:cs="宋体"/>
                <w:sz w:val="21"/>
                <w:szCs w:val="21"/>
                <w:highlight w:val="none"/>
              </w:rPr>
              <w:t>封套上写明</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4BF70D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 xml:space="preserve">比选人全称：四川成渝高速公路股份有限公司公路运营管理一分公司 </w:t>
            </w:r>
          </w:p>
          <w:p w14:paraId="03A1BB2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u w:val="none"/>
                <w:lang w:bidi="ar"/>
              </w:rPr>
              <w:t>（</w:t>
            </w:r>
            <w:r>
              <w:rPr>
                <w:rFonts w:hint="eastAsia" w:ascii="宋体" w:hAnsi="宋体" w:eastAsia="宋体" w:cs="宋体"/>
                <w:color w:val="000000"/>
                <w:spacing w:val="0"/>
                <w:kern w:val="0"/>
                <w:position w:val="0"/>
                <w:sz w:val="21"/>
                <w:szCs w:val="21"/>
                <w:highlight w:val="none"/>
                <w:lang w:val="en-US" w:eastAsia="zh-CN" w:bidi="ar"/>
              </w:rPr>
              <w:t>成渝高速公路非有效收费期测算技术服务项目</w:t>
            </w:r>
            <w:r>
              <w:rPr>
                <w:rFonts w:hint="eastAsia" w:ascii="宋体" w:hAnsi="宋体" w:eastAsia="宋体" w:cs="宋体"/>
                <w:color w:val="000000"/>
                <w:kern w:val="0"/>
                <w:sz w:val="21"/>
                <w:szCs w:val="21"/>
                <w:highlight w:val="none"/>
                <w:u w:val="none"/>
                <w:lang w:bidi="ar"/>
              </w:rPr>
              <w:t xml:space="preserve">） </w:t>
            </w:r>
            <w:r>
              <w:rPr>
                <w:rFonts w:hint="eastAsia" w:ascii="宋体" w:hAnsi="宋体" w:eastAsia="宋体" w:cs="宋体"/>
                <w:color w:val="000000"/>
                <w:kern w:val="0"/>
                <w:sz w:val="21"/>
                <w:szCs w:val="21"/>
                <w:highlight w:val="none"/>
                <w:lang w:bidi="ar"/>
              </w:rPr>
              <w:t>比选申请文件</w:t>
            </w:r>
          </w:p>
          <w:p w14:paraId="4F25AD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en-US" w:eastAsia="zh-CN"/>
              </w:rPr>
              <w:t>比选</w:t>
            </w:r>
            <w:r>
              <w:rPr>
                <w:rFonts w:hint="eastAsia" w:ascii="宋体" w:hAnsi="宋体" w:eastAsia="宋体" w:cs="宋体"/>
                <w:sz w:val="21"/>
                <w:szCs w:val="21"/>
                <w:highlight w:val="none"/>
              </w:rPr>
              <w:t>申请人：</w:t>
            </w:r>
            <w:r>
              <w:rPr>
                <w:rFonts w:hint="eastAsia" w:ascii="宋体" w:hAnsi="宋体" w:eastAsia="宋体" w:cs="宋体"/>
                <w:sz w:val="21"/>
                <w:szCs w:val="21"/>
                <w:highlight w:val="none"/>
                <w:u w:val="single"/>
              </w:rPr>
              <w:t xml:space="preserve">                        </w:t>
            </w:r>
          </w:p>
          <w:p w14:paraId="271490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在2025年   月   日   时  分前不得开启</w:t>
            </w:r>
          </w:p>
        </w:tc>
      </w:tr>
      <w:tr w14:paraId="2BB8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0E914F2A">
            <w:pPr>
              <w:pStyle w:val="508"/>
              <w:bidi w:val="0"/>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rPr>
              <w:t>4.2.1</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7495B0EB">
            <w:pPr>
              <w:pStyle w:val="508"/>
              <w:bidi w:val="0"/>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文件递交时间</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15B7258A">
            <w:pPr>
              <w:pStyle w:val="507"/>
              <w:bidi w:val="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rPr>
              <w:t>见</w:t>
            </w:r>
            <w:r>
              <w:rPr>
                <w:rFonts w:hint="default" w:ascii="Times New Roman" w:hAnsi="Times New Roman" w:cs="Times New Roman"/>
                <w:highlight w:val="none"/>
                <w:lang w:eastAsia="zh-CN"/>
              </w:rPr>
              <w:t>比选公告</w:t>
            </w:r>
          </w:p>
        </w:tc>
      </w:tr>
      <w:tr w14:paraId="7C48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201F4450">
            <w:pPr>
              <w:pStyle w:val="508"/>
              <w:bidi w:val="0"/>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rPr>
              <w:t>4.2.2</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7B92C6FD">
            <w:pPr>
              <w:pStyle w:val="508"/>
              <w:bidi w:val="0"/>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文件递交地点</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3CF49024">
            <w:pPr>
              <w:pStyle w:val="507"/>
              <w:bidi w:val="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rPr>
              <w:t>见</w:t>
            </w:r>
            <w:r>
              <w:rPr>
                <w:rFonts w:hint="default" w:ascii="Times New Roman" w:hAnsi="Times New Roman" w:cs="Times New Roman"/>
                <w:highlight w:val="none"/>
                <w:lang w:eastAsia="zh-CN"/>
              </w:rPr>
              <w:t>比选公告</w:t>
            </w:r>
          </w:p>
        </w:tc>
      </w:tr>
      <w:tr w14:paraId="74DA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4D722E22">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4.2.3</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475CEC52">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是否退还</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630DE149">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不退还。但比选申请人不足3家的，不予开标，比选申请文件原封退还比选申请人。</w:t>
            </w:r>
          </w:p>
        </w:tc>
      </w:tr>
      <w:tr w14:paraId="5978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25E5E02F">
            <w:pPr>
              <w:tabs>
                <w:tab w:val="center" w:pos="1080"/>
                <w:tab w:val="left" w:pos="5220"/>
                <w:tab w:val="left" w:pos="5400"/>
                <w:tab w:val="left" w:pos="5580"/>
              </w:tabs>
              <w:autoSpaceDE w:val="0"/>
              <w:autoSpaceDN w:val="0"/>
              <w:adjustRightInd w:val="0"/>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5.1</w:t>
            </w:r>
          </w:p>
        </w:tc>
        <w:tc>
          <w:tcPr>
            <w:tcW w:w="2063" w:type="dxa"/>
            <w:tcBorders>
              <w:top w:val="single" w:color="auto" w:sz="4" w:space="0"/>
              <w:left w:val="single" w:color="auto" w:sz="4" w:space="0"/>
              <w:bottom w:val="single" w:color="auto" w:sz="4" w:space="0"/>
              <w:right w:val="single" w:color="auto" w:sz="4" w:space="0"/>
            </w:tcBorders>
            <w:vAlign w:val="center"/>
          </w:tcPr>
          <w:p w14:paraId="70F02475">
            <w:pPr>
              <w:tabs>
                <w:tab w:val="center" w:pos="792"/>
                <w:tab w:val="left" w:pos="5220"/>
                <w:tab w:val="left" w:pos="5400"/>
                <w:tab w:val="left" w:pos="5580"/>
              </w:tabs>
              <w:autoSpaceDE w:val="0"/>
              <w:autoSpaceDN w:val="0"/>
              <w:adjustRightInd w:val="0"/>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开标时间和地点</w:t>
            </w:r>
          </w:p>
        </w:tc>
        <w:tc>
          <w:tcPr>
            <w:tcW w:w="6478" w:type="dxa"/>
            <w:tcBorders>
              <w:top w:val="single" w:color="auto" w:sz="4" w:space="0"/>
              <w:left w:val="single" w:color="auto" w:sz="4" w:space="0"/>
              <w:bottom w:val="single" w:color="auto" w:sz="4" w:space="0"/>
              <w:right w:val="single" w:color="auto" w:sz="4" w:space="0"/>
            </w:tcBorders>
            <w:vAlign w:val="center"/>
          </w:tcPr>
          <w:p w14:paraId="786B59FC">
            <w:pPr>
              <w:tabs>
                <w:tab w:val="left" w:pos="2980"/>
              </w:tabs>
              <w:autoSpaceDE w:val="0"/>
              <w:autoSpaceDN w:val="0"/>
              <w:adjustRightInd w:val="0"/>
              <w:spacing w:line="400" w:lineRule="exac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开标时间：同</w:t>
            </w:r>
            <w:r>
              <w:rPr>
                <w:rFonts w:hint="default" w:ascii="Times New Roman" w:hAnsi="Times New Roman" w:cs="Times New Roman"/>
                <w:color w:val="auto"/>
                <w:kern w:val="0"/>
                <w:szCs w:val="21"/>
                <w:highlight w:val="none"/>
                <w:lang w:eastAsia="zh-CN"/>
              </w:rPr>
              <w:t>比选申请</w:t>
            </w:r>
            <w:r>
              <w:rPr>
                <w:rFonts w:hint="default" w:ascii="Times New Roman" w:hAnsi="Times New Roman" w:eastAsia="宋体" w:cs="Times New Roman"/>
                <w:color w:val="auto"/>
                <w:kern w:val="0"/>
                <w:szCs w:val="21"/>
                <w:highlight w:val="none"/>
              </w:rPr>
              <w:t xml:space="preserve">文件截止时间 </w:t>
            </w:r>
          </w:p>
          <w:p w14:paraId="678F29F8">
            <w:pPr>
              <w:tabs>
                <w:tab w:val="left" w:pos="5220"/>
                <w:tab w:val="left" w:pos="5400"/>
                <w:tab w:val="left" w:pos="5580"/>
              </w:tabs>
              <w:autoSpaceDE w:val="0"/>
              <w:autoSpaceDN w:val="0"/>
              <w:adjustRightInd w:val="0"/>
              <w:spacing w:line="400" w:lineRule="exac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开标地点：同</w:t>
            </w:r>
            <w:r>
              <w:rPr>
                <w:rFonts w:hint="default" w:ascii="Times New Roman" w:hAnsi="Times New Roman" w:cs="Times New Roman"/>
                <w:color w:val="auto"/>
                <w:kern w:val="0"/>
                <w:szCs w:val="21"/>
                <w:highlight w:val="none"/>
                <w:lang w:eastAsia="zh-CN"/>
              </w:rPr>
              <w:t>比选申请</w:t>
            </w:r>
            <w:r>
              <w:rPr>
                <w:rFonts w:hint="default" w:ascii="Times New Roman" w:hAnsi="Times New Roman" w:eastAsia="宋体" w:cs="Times New Roman"/>
                <w:color w:val="auto"/>
                <w:kern w:val="0"/>
                <w:szCs w:val="21"/>
                <w:highlight w:val="none"/>
              </w:rPr>
              <w:t>文件递交地点</w:t>
            </w:r>
          </w:p>
        </w:tc>
      </w:tr>
      <w:tr w14:paraId="0E3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780F3FDA">
            <w:pPr>
              <w:tabs>
                <w:tab w:val="center" w:pos="1080"/>
                <w:tab w:val="left" w:pos="5220"/>
                <w:tab w:val="left" w:pos="5400"/>
                <w:tab w:val="left" w:pos="5580"/>
              </w:tabs>
              <w:autoSpaceDE w:val="0"/>
              <w:autoSpaceDN w:val="0"/>
              <w:adjustRightInd w:val="0"/>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5.2.1</w:t>
            </w:r>
          </w:p>
        </w:tc>
        <w:tc>
          <w:tcPr>
            <w:tcW w:w="2063" w:type="dxa"/>
            <w:tcBorders>
              <w:top w:val="single" w:color="auto" w:sz="4" w:space="0"/>
              <w:left w:val="single" w:color="auto" w:sz="4" w:space="0"/>
              <w:bottom w:val="single" w:color="auto" w:sz="4" w:space="0"/>
              <w:right w:val="single" w:color="auto" w:sz="4" w:space="0"/>
            </w:tcBorders>
            <w:vAlign w:val="center"/>
          </w:tcPr>
          <w:p w14:paraId="5E7BABE5">
            <w:pPr>
              <w:pStyle w:val="31"/>
              <w:snapToGrid w:val="0"/>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开标程序</w:t>
            </w:r>
          </w:p>
        </w:tc>
        <w:tc>
          <w:tcPr>
            <w:tcW w:w="6478" w:type="dxa"/>
            <w:tcBorders>
              <w:top w:val="single" w:color="auto" w:sz="4" w:space="0"/>
              <w:left w:val="single" w:color="auto" w:sz="4" w:space="0"/>
              <w:bottom w:val="single" w:color="auto" w:sz="4" w:space="0"/>
              <w:right w:val="single" w:color="auto" w:sz="4" w:space="0"/>
            </w:tcBorders>
            <w:vAlign w:val="center"/>
          </w:tcPr>
          <w:p w14:paraId="51CB6C23">
            <w:pPr>
              <w:spacing w:line="36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密封情况检查：由现场监督和参会</w:t>
            </w:r>
            <w:r>
              <w:rPr>
                <w:rFonts w:hint="eastAsia" w:ascii="宋体" w:hAnsi="宋体" w:eastAsia="宋体" w:cs="宋体"/>
                <w:sz w:val="21"/>
                <w:szCs w:val="21"/>
                <w:highlight w:val="none"/>
                <w:lang w:val="en-US" w:eastAsia="zh-CN"/>
              </w:rPr>
              <w:t>比选申请</w:t>
            </w:r>
            <w:r>
              <w:rPr>
                <w:rFonts w:hint="eastAsia" w:ascii="宋体" w:hAnsi="宋体" w:eastAsia="宋体" w:cs="宋体"/>
                <w:kern w:val="2"/>
                <w:sz w:val="21"/>
                <w:szCs w:val="21"/>
                <w:highlight w:val="none"/>
                <w:lang w:val="en-US" w:eastAsia="zh-CN" w:bidi="ar-SA"/>
              </w:rPr>
              <w:t>人的代表检查所递交的</w:t>
            </w:r>
            <w:r>
              <w:rPr>
                <w:rFonts w:hint="eastAsia" w:ascii="宋体" w:hAnsi="宋体" w:eastAsia="宋体" w:cs="宋体"/>
                <w:sz w:val="21"/>
                <w:szCs w:val="21"/>
                <w:highlight w:val="none"/>
                <w:lang w:val="en-US" w:eastAsia="zh-CN"/>
              </w:rPr>
              <w:t>比选申请</w:t>
            </w:r>
            <w:r>
              <w:rPr>
                <w:rFonts w:hint="eastAsia" w:ascii="宋体" w:hAnsi="宋体" w:eastAsia="宋体" w:cs="宋体"/>
                <w:kern w:val="2"/>
                <w:sz w:val="21"/>
                <w:szCs w:val="21"/>
                <w:highlight w:val="none"/>
                <w:lang w:val="en-US" w:eastAsia="zh-CN" w:bidi="ar-SA"/>
              </w:rPr>
              <w:t>文件是否存在提前开启情况，当比选申请文件未按比选申请人须知第前附表第</w:t>
            </w:r>
            <w:r>
              <w:rPr>
                <w:rFonts w:hint="eastAsia" w:ascii="宋体" w:hAnsi="宋体" w:cs="宋体"/>
                <w:kern w:val="2"/>
                <w:sz w:val="21"/>
                <w:szCs w:val="21"/>
                <w:highlight w:val="none"/>
                <w:lang w:val="en-US" w:eastAsia="zh-CN" w:bidi="ar-SA"/>
              </w:rPr>
              <w:t>3.7.5</w:t>
            </w:r>
            <w:r>
              <w:rPr>
                <w:rFonts w:hint="eastAsia" w:ascii="宋体" w:hAnsi="宋体" w:eastAsia="宋体" w:cs="宋体"/>
                <w:kern w:val="2"/>
                <w:sz w:val="21"/>
                <w:szCs w:val="21"/>
                <w:highlight w:val="none"/>
                <w:lang w:val="en-US" w:eastAsia="zh-CN" w:bidi="ar-SA"/>
              </w:rPr>
              <w:t>和</w:t>
            </w:r>
            <w:r>
              <w:rPr>
                <w:rFonts w:hint="eastAsia" w:ascii="宋体" w:hAnsi="宋体" w:cs="宋体"/>
                <w:kern w:val="2"/>
                <w:sz w:val="21"/>
                <w:szCs w:val="21"/>
                <w:highlight w:val="none"/>
                <w:lang w:val="en-US" w:eastAsia="zh-CN" w:bidi="ar-SA"/>
              </w:rPr>
              <w:t>4.1.1</w:t>
            </w:r>
            <w:r>
              <w:rPr>
                <w:rFonts w:hint="eastAsia" w:ascii="宋体" w:hAnsi="宋体" w:eastAsia="宋体" w:cs="宋体"/>
                <w:kern w:val="2"/>
                <w:sz w:val="21"/>
                <w:szCs w:val="21"/>
                <w:highlight w:val="none"/>
                <w:lang w:val="en-US" w:eastAsia="zh-CN" w:bidi="ar-SA"/>
              </w:rPr>
              <w:t>款</w:t>
            </w:r>
            <w:r>
              <w:rPr>
                <w:rFonts w:hint="eastAsia" w:ascii="宋体" w:hAnsi="宋体" w:cs="宋体"/>
                <w:kern w:val="2"/>
                <w:sz w:val="21"/>
                <w:szCs w:val="21"/>
                <w:highlight w:val="none"/>
                <w:lang w:val="en-US" w:eastAsia="zh-CN" w:bidi="ar-SA"/>
              </w:rPr>
              <w:t>装订和</w:t>
            </w:r>
            <w:r>
              <w:rPr>
                <w:rFonts w:hint="eastAsia" w:ascii="宋体" w:hAnsi="宋体" w:eastAsia="宋体" w:cs="宋体"/>
                <w:kern w:val="2"/>
                <w:sz w:val="21"/>
                <w:szCs w:val="21"/>
                <w:highlight w:val="none"/>
                <w:lang w:val="en-US" w:eastAsia="zh-CN" w:bidi="ar-SA"/>
              </w:rPr>
              <w:t>密封时，将当场确认，不予开标，原封退还；</w:t>
            </w:r>
          </w:p>
          <w:p w14:paraId="5F866D82">
            <w:pPr>
              <w:widowControl/>
              <w:adjustRightInd w:val="0"/>
              <w:snapToGrid w:val="0"/>
              <w:spacing w:line="40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开标顺序：随机，当标段比选申请人少于3个（不含3个）将不予开标，当场原封退还比选申请人。</w:t>
            </w:r>
          </w:p>
        </w:tc>
      </w:tr>
      <w:tr w14:paraId="40C3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2551DD65">
            <w:pPr>
              <w:pStyle w:val="508"/>
              <w:adjustRightInd w:val="0"/>
              <w:snapToGri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Cs w:val="21"/>
                <w:highlight w:val="none"/>
              </w:rPr>
              <w:t>6.1.1</w:t>
            </w:r>
          </w:p>
        </w:tc>
        <w:tc>
          <w:tcPr>
            <w:tcW w:w="2063" w:type="dxa"/>
            <w:tcBorders>
              <w:top w:val="single" w:color="auto" w:sz="4" w:space="0"/>
              <w:left w:val="single" w:color="auto" w:sz="4" w:space="0"/>
              <w:bottom w:val="single" w:color="auto" w:sz="4" w:space="0"/>
              <w:right w:val="single" w:color="auto" w:sz="4" w:space="0"/>
            </w:tcBorders>
            <w:vAlign w:val="center"/>
          </w:tcPr>
          <w:p w14:paraId="1FE9EDE7">
            <w:pPr>
              <w:pStyle w:val="508"/>
              <w:adjustRightInd w:val="0"/>
              <w:snapToGri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Cs w:val="21"/>
                <w:highlight w:val="none"/>
              </w:rPr>
              <w:t>评标委员会的组建</w:t>
            </w:r>
          </w:p>
        </w:tc>
        <w:tc>
          <w:tcPr>
            <w:tcW w:w="6478" w:type="dxa"/>
            <w:tcBorders>
              <w:top w:val="single" w:color="auto" w:sz="4" w:space="0"/>
              <w:left w:val="single" w:color="auto" w:sz="4" w:space="0"/>
              <w:bottom w:val="single" w:color="auto" w:sz="4" w:space="0"/>
              <w:right w:val="single" w:color="auto" w:sz="4" w:space="0"/>
            </w:tcBorders>
            <w:vAlign w:val="center"/>
          </w:tcPr>
          <w:p w14:paraId="5537DFA9">
            <w:pPr>
              <w:pStyle w:val="507"/>
              <w:adjustRightInd w:val="0"/>
              <w:snapToGrid w:val="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评标委员会构成：5人。</w:t>
            </w:r>
            <w:r>
              <w:rPr>
                <w:rFonts w:hint="eastAsia" w:ascii="Times New Roman" w:hAnsi="Times New Roman" w:eastAsia="宋体" w:cs="Times New Roman"/>
                <w:color w:val="auto"/>
                <w:szCs w:val="21"/>
                <w:highlight w:val="none"/>
                <w:lang w:val="en-US" w:eastAsia="zh-CN"/>
              </w:rPr>
              <w:t>根据相关法律法规和制度规定由比选人确定。</w:t>
            </w:r>
          </w:p>
        </w:tc>
      </w:tr>
      <w:tr w14:paraId="590C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4FE66443">
            <w:pPr>
              <w:tabs>
                <w:tab w:val="center" w:pos="1080"/>
                <w:tab w:val="left" w:pos="5220"/>
                <w:tab w:val="left" w:pos="5400"/>
                <w:tab w:val="left" w:pos="5580"/>
              </w:tabs>
              <w:autoSpaceDE w:val="0"/>
              <w:autoSpaceDN w:val="0"/>
              <w:adjustRightInd w:val="0"/>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6.3.1</w:t>
            </w:r>
          </w:p>
        </w:tc>
        <w:tc>
          <w:tcPr>
            <w:tcW w:w="2063" w:type="dxa"/>
            <w:tcBorders>
              <w:top w:val="single" w:color="auto" w:sz="4" w:space="0"/>
              <w:left w:val="single" w:color="auto" w:sz="4" w:space="0"/>
              <w:bottom w:val="single" w:color="auto" w:sz="4" w:space="0"/>
              <w:right w:val="single" w:color="auto" w:sz="4" w:space="0"/>
            </w:tcBorders>
            <w:vAlign w:val="center"/>
          </w:tcPr>
          <w:p w14:paraId="29B773C7">
            <w:pPr>
              <w:tabs>
                <w:tab w:val="center" w:pos="792"/>
                <w:tab w:val="left" w:pos="5220"/>
                <w:tab w:val="left" w:pos="5400"/>
                <w:tab w:val="left" w:pos="5580"/>
              </w:tabs>
              <w:autoSpaceDE w:val="0"/>
              <w:autoSpaceDN w:val="0"/>
              <w:adjustRightInd w:val="0"/>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评标办法</w:t>
            </w:r>
          </w:p>
        </w:tc>
        <w:tc>
          <w:tcPr>
            <w:tcW w:w="6478" w:type="dxa"/>
            <w:tcBorders>
              <w:top w:val="single" w:color="auto" w:sz="4" w:space="0"/>
              <w:left w:val="single" w:color="auto" w:sz="4" w:space="0"/>
              <w:bottom w:val="single" w:color="auto" w:sz="4" w:space="0"/>
              <w:right w:val="single" w:color="auto" w:sz="4" w:space="0"/>
            </w:tcBorders>
            <w:vAlign w:val="center"/>
          </w:tcPr>
          <w:p w14:paraId="526423FE">
            <w:pPr>
              <w:tabs>
                <w:tab w:val="left" w:pos="5220"/>
                <w:tab w:val="left" w:pos="5400"/>
                <w:tab w:val="left" w:pos="5580"/>
              </w:tabs>
              <w:autoSpaceDE w:val="0"/>
              <w:autoSpaceDN w:val="0"/>
              <w:adjustRightInd w:val="0"/>
              <w:spacing w:line="400" w:lineRule="exac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本次招标采用</w:t>
            </w:r>
            <w:r>
              <w:rPr>
                <w:rFonts w:hint="default" w:ascii="Times New Roman" w:hAnsi="Times New Roman" w:eastAsia="宋体" w:cs="Times New Roman"/>
                <w:b/>
                <w:bCs/>
                <w:color w:val="auto"/>
                <w:kern w:val="0"/>
                <w:szCs w:val="21"/>
                <w:highlight w:val="none"/>
              </w:rPr>
              <w:t>综合评估法（单信封</w:t>
            </w:r>
            <w:r>
              <w:rPr>
                <w:rFonts w:hint="default" w:ascii="Times New Roman" w:hAnsi="Times New Roman" w:cs="Times New Roman"/>
                <w:b/>
                <w:bCs/>
                <w:color w:val="auto"/>
                <w:kern w:val="0"/>
                <w:szCs w:val="21"/>
                <w:highlight w:val="none"/>
                <w:lang w:val="en-US" w:eastAsia="zh-CN"/>
              </w:rPr>
              <w:t>形式</w:t>
            </w:r>
            <w:r>
              <w:rPr>
                <w:rFonts w:hint="default" w:ascii="Times New Roman" w:hAnsi="Times New Roman" w:eastAsia="宋体" w:cs="Times New Roman"/>
                <w:b/>
                <w:bCs/>
                <w:color w:val="auto"/>
                <w:kern w:val="0"/>
                <w:szCs w:val="21"/>
                <w:highlight w:val="none"/>
              </w:rPr>
              <w:t>），资格后审，</w:t>
            </w:r>
            <w:r>
              <w:rPr>
                <w:rFonts w:hint="default" w:ascii="Times New Roman" w:hAnsi="Times New Roman" w:eastAsia="宋体" w:cs="Times New Roman"/>
                <w:color w:val="auto"/>
                <w:szCs w:val="21"/>
                <w:highlight w:val="none"/>
              </w:rPr>
              <w:t>详见第三章“评标办法”</w:t>
            </w:r>
            <w:r>
              <w:rPr>
                <w:rFonts w:hint="default" w:ascii="Times New Roman" w:hAnsi="Times New Roman" w:eastAsia="宋体" w:cs="Times New Roman"/>
                <w:b/>
                <w:color w:val="auto"/>
                <w:szCs w:val="21"/>
                <w:highlight w:val="none"/>
              </w:rPr>
              <w:t>。</w:t>
            </w:r>
          </w:p>
        </w:tc>
      </w:tr>
      <w:tr w14:paraId="24B0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FC6BDD2">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6.3.2</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0291B2B4">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评标委员会推荐的</w:t>
            </w:r>
            <w:r>
              <w:rPr>
                <w:rFonts w:hint="default" w:ascii="Times New Roman" w:hAnsi="Times New Roman" w:cs="Times New Roman"/>
                <w:color w:val="auto"/>
                <w:szCs w:val="21"/>
                <w:highlight w:val="none"/>
                <w:lang w:eastAsia="zh-CN"/>
              </w:rPr>
              <w:t>中选</w:t>
            </w:r>
            <w:r>
              <w:rPr>
                <w:rFonts w:hint="default" w:ascii="Times New Roman" w:hAnsi="Times New Roman" w:eastAsia="宋体" w:cs="Times New Roman"/>
                <w:color w:val="auto"/>
                <w:szCs w:val="21"/>
                <w:highlight w:val="none"/>
              </w:rPr>
              <w:t>候选人的人数</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4D3FC683">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评标委员会推荐中</w:t>
            </w:r>
            <w:r>
              <w:rPr>
                <w:rFonts w:hint="default" w:ascii="Times New Roman" w:hAnsi="Times New Roman" w:cs="Times New Roman"/>
                <w:color w:val="auto"/>
                <w:szCs w:val="21"/>
                <w:highlight w:val="none"/>
                <w:lang w:val="en-US" w:eastAsia="zh-CN"/>
              </w:rPr>
              <w:t>选</w:t>
            </w:r>
            <w:r>
              <w:rPr>
                <w:rFonts w:hint="default" w:ascii="Times New Roman" w:hAnsi="Times New Roman" w:eastAsia="宋体" w:cs="Times New Roman"/>
                <w:color w:val="auto"/>
                <w:szCs w:val="21"/>
                <w:highlight w:val="none"/>
              </w:rPr>
              <w:t>候选人的人数：3名（若不足3名，则按相应数量推荐）</w:t>
            </w:r>
          </w:p>
          <w:p w14:paraId="02E8A5C5">
            <w:pPr>
              <w:pStyle w:val="507"/>
              <w:adjustRightInd w:val="0"/>
              <w:snapToGrid w:val="0"/>
              <w:rPr>
                <w:rFonts w:hint="default" w:ascii="Times New Roman" w:hAnsi="Times New Roman" w:eastAsia="宋体" w:cs="Times New Roman"/>
                <w:color w:val="auto"/>
                <w:szCs w:val="21"/>
                <w:highlight w:val="none"/>
              </w:rPr>
            </w:pPr>
            <w:bookmarkStart w:id="71" w:name="_Toc8182"/>
            <w:r>
              <w:rPr>
                <w:rFonts w:hint="default" w:ascii="Times New Roman" w:hAnsi="Times New Roman" w:cs="Times New Roman"/>
                <w:highlight w:val="none"/>
              </w:rPr>
              <w:t>具体推荐原则详见评标办法。</w:t>
            </w:r>
            <w:bookmarkEnd w:id="71"/>
          </w:p>
        </w:tc>
      </w:tr>
      <w:tr w14:paraId="6EF1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7292483C">
            <w:pPr>
              <w:tabs>
                <w:tab w:val="center" w:pos="1080"/>
                <w:tab w:val="left" w:pos="5220"/>
                <w:tab w:val="left" w:pos="5400"/>
                <w:tab w:val="left" w:pos="5580"/>
              </w:tabs>
              <w:autoSpaceDE w:val="0"/>
              <w:autoSpaceDN w:val="0"/>
              <w:adjustRightInd w:val="0"/>
              <w:spacing w:line="400" w:lineRule="exact"/>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7.1</w:t>
            </w:r>
          </w:p>
        </w:tc>
        <w:tc>
          <w:tcPr>
            <w:tcW w:w="2063" w:type="dxa"/>
            <w:tcBorders>
              <w:top w:val="single" w:color="auto" w:sz="4" w:space="0"/>
              <w:left w:val="single" w:color="auto" w:sz="4" w:space="0"/>
              <w:bottom w:val="single" w:color="auto" w:sz="4" w:space="0"/>
              <w:right w:val="single" w:color="auto" w:sz="4" w:space="0"/>
            </w:tcBorders>
            <w:vAlign w:val="center"/>
          </w:tcPr>
          <w:p w14:paraId="0A117598">
            <w:pPr>
              <w:pStyle w:val="508"/>
              <w:adjustRightInd w:val="0"/>
              <w:snapToGrid w:val="0"/>
              <w:rPr>
                <w:rFonts w:hint="default" w:ascii="Times New Roman" w:hAnsi="Times New Roman" w:eastAsia="宋体" w:cs="Times New Roman"/>
                <w:color w:val="auto"/>
                <w:kern w:val="0"/>
                <w:szCs w:val="21"/>
                <w:highlight w:val="none"/>
              </w:rPr>
            </w:pPr>
            <w:r>
              <w:rPr>
                <w:rFonts w:hint="default" w:ascii="Times New Roman" w:hAnsi="Times New Roman" w:cs="Times New Roman"/>
                <w:color w:val="auto"/>
                <w:szCs w:val="21"/>
                <w:highlight w:val="none"/>
                <w:lang w:eastAsia="zh-CN"/>
              </w:rPr>
              <w:t>中选</w:t>
            </w:r>
            <w:r>
              <w:rPr>
                <w:rFonts w:hint="default" w:ascii="Times New Roman" w:hAnsi="Times New Roman" w:eastAsia="宋体" w:cs="Times New Roman"/>
                <w:color w:val="auto"/>
                <w:szCs w:val="21"/>
                <w:highlight w:val="none"/>
              </w:rPr>
              <w:t>候选人公示媒介及期限</w:t>
            </w:r>
          </w:p>
        </w:tc>
        <w:tc>
          <w:tcPr>
            <w:tcW w:w="6478" w:type="dxa"/>
            <w:tcBorders>
              <w:top w:val="single" w:color="auto" w:sz="4" w:space="0"/>
              <w:left w:val="single" w:color="auto" w:sz="4" w:space="0"/>
              <w:bottom w:val="single" w:color="auto" w:sz="4" w:space="0"/>
              <w:right w:val="single" w:color="auto" w:sz="4" w:space="0"/>
            </w:tcBorders>
            <w:vAlign w:val="center"/>
          </w:tcPr>
          <w:p w14:paraId="18F116E0">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公示媒介：同</w:t>
            </w:r>
            <w:r>
              <w:rPr>
                <w:rFonts w:hint="default" w:ascii="Times New Roman" w:hAnsi="Times New Roman" w:cs="Times New Roman"/>
                <w:color w:val="auto"/>
                <w:szCs w:val="21"/>
                <w:highlight w:val="none"/>
                <w:lang w:val="en-US" w:eastAsia="zh-CN"/>
              </w:rPr>
              <w:t>比选</w:t>
            </w:r>
            <w:r>
              <w:rPr>
                <w:rFonts w:hint="default" w:ascii="Times New Roman" w:hAnsi="Times New Roman" w:eastAsia="宋体" w:cs="Times New Roman"/>
                <w:color w:val="auto"/>
                <w:szCs w:val="21"/>
                <w:highlight w:val="none"/>
              </w:rPr>
              <w:t>公告</w:t>
            </w:r>
          </w:p>
          <w:p w14:paraId="04104593">
            <w:pPr>
              <w:pStyle w:val="507"/>
              <w:adjustRightInd w:val="0"/>
              <w:snapToGrid w:val="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Cs w:val="21"/>
                <w:highlight w:val="none"/>
              </w:rPr>
              <w:t>公示期限：3个工作日</w:t>
            </w:r>
          </w:p>
        </w:tc>
      </w:tr>
      <w:tr w14:paraId="1A47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vAlign w:val="center"/>
          </w:tcPr>
          <w:p w14:paraId="1B237AA9">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7.4</w:t>
            </w:r>
          </w:p>
        </w:tc>
        <w:tc>
          <w:tcPr>
            <w:tcW w:w="2063" w:type="dxa"/>
            <w:tcBorders>
              <w:top w:val="single" w:color="auto" w:sz="4" w:space="0"/>
              <w:left w:val="single" w:color="auto" w:sz="4" w:space="0"/>
              <w:bottom w:val="single" w:color="auto" w:sz="4" w:space="0"/>
              <w:right w:val="single" w:color="auto" w:sz="4" w:space="0"/>
            </w:tcBorders>
            <w:vAlign w:val="center"/>
          </w:tcPr>
          <w:p w14:paraId="2CE81FB7">
            <w:pPr>
              <w:pStyle w:val="508"/>
              <w:adjustRightInd w:val="0"/>
              <w:snapToGrid w:val="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是否授权评标委员会确定</w:t>
            </w:r>
            <w:r>
              <w:rPr>
                <w:rFonts w:hint="default" w:ascii="Times New Roman" w:hAnsi="Times New Roman" w:cs="Times New Roman"/>
                <w:color w:val="auto"/>
                <w:szCs w:val="21"/>
                <w:highlight w:val="none"/>
                <w:lang w:eastAsia="zh-CN"/>
              </w:rPr>
              <w:t>中选人</w:t>
            </w:r>
          </w:p>
        </w:tc>
        <w:tc>
          <w:tcPr>
            <w:tcW w:w="6478" w:type="dxa"/>
            <w:tcBorders>
              <w:top w:val="single" w:color="auto" w:sz="4" w:space="0"/>
              <w:left w:val="single" w:color="auto" w:sz="4" w:space="0"/>
              <w:bottom w:val="single" w:color="auto" w:sz="4" w:space="0"/>
              <w:right w:val="single" w:color="auto" w:sz="4" w:space="0"/>
            </w:tcBorders>
            <w:vAlign w:val="center"/>
          </w:tcPr>
          <w:p w14:paraId="1C69E060">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□是</w:t>
            </w:r>
          </w:p>
          <w:p w14:paraId="2DB3F13E">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sym w:font="Wingdings" w:char="00FE"/>
            </w:r>
            <w:r>
              <w:rPr>
                <w:rFonts w:hint="default" w:ascii="Times New Roman" w:hAnsi="Times New Roman" w:eastAsia="宋体" w:cs="Times New Roman"/>
                <w:color w:val="auto"/>
                <w:szCs w:val="21"/>
                <w:highlight w:val="none"/>
              </w:rPr>
              <w:t>否</w:t>
            </w:r>
          </w:p>
          <w:p w14:paraId="6957157C">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cs="Times New Roman"/>
                <w:color w:val="auto"/>
                <w:szCs w:val="21"/>
                <w:highlight w:val="none"/>
                <w:lang w:eastAsia="zh-CN"/>
              </w:rPr>
              <w:t>比选人</w:t>
            </w:r>
            <w:r>
              <w:rPr>
                <w:rFonts w:hint="default" w:ascii="Times New Roman" w:hAnsi="Times New Roman" w:eastAsia="宋体" w:cs="Times New Roman"/>
                <w:color w:val="auto"/>
                <w:szCs w:val="21"/>
                <w:highlight w:val="none"/>
              </w:rPr>
              <w:t>不授权评标委员会确定</w:t>
            </w:r>
            <w:r>
              <w:rPr>
                <w:rFonts w:hint="default" w:ascii="Times New Roman" w:hAnsi="Times New Roman" w:cs="Times New Roman"/>
                <w:color w:val="auto"/>
                <w:szCs w:val="21"/>
                <w:highlight w:val="none"/>
                <w:lang w:eastAsia="zh-CN"/>
              </w:rPr>
              <w:t>中选人</w:t>
            </w:r>
            <w:r>
              <w:rPr>
                <w:rFonts w:hint="default" w:ascii="Times New Roman" w:hAnsi="Times New Roman" w:eastAsia="宋体" w:cs="Times New Roman"/>
                <w:color w:val="auto"/>
                <w:szCs w:val="21"/>
                <w:highlight w:val="none"/>
              </w:rPr>
              <w:t>。</w:t>
            </w:r>
          </w:p>
          <w:p w14:paraId="0BC39FDC">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cs="Times New Roman"/>
                <w:color w:val="auto"/>
                <w:szCs w:val="21"/>
                <w:highlight w:val="none"/>
                <w:lang w:eastAsia="zh-CN"/>
              </w:rPr>
              <w:t>比选人</w:t>
            </w:r>
            <w:r>
              <w:rPr>
                <w:rFonts w:hint="default" w:ascii="Times New Roman" w:hAnsi="Times New Roman" w:eastAsia="宋体" w:cs="Times New Roman"/>
                <w:color w:val="auto"/>
                <w:szCs w:val="21"/>
                <w:highlight w:val="none"/>
              </w:rPr>
              <w:t>将依据评标委员会推荐的中</w:t>
            </w:r>
            <w:r>
              <w:rPr>
                <w:rFonts w:hint="default" w:ascii="Times New Roman" w:hAnsi="Times New Roman" w:cs="Times New Roman"/>
                <w:color w:val="auto"/>
                <w:szCs w:val="21"/>
                <w:highlight w:val="none"/>
                <w:lang w:val="en-US" w:eastAsia="zh-CN"/>
              </w:rPr>
              <w:t>选</w:t>
            </w:r>
            <w:r>
              <w:rPr>
                <w:rFonts w:hint="default" w:ascii="Times New Roman" w:hAnsi="Times New Roman" w:eastAsia="宋体" w:cs="Times New Roman"/>
                <w:color w:val="auto"/>
                <w:szCs w:val="21"/>
                <w:highlight w:val="none"/>
              </w:rPr>
              <w:t>候选人，确定排名第一的</w:t>
            </w:r>
            <w:r>
              <w:rPr>
                <w:rFonts w:hint="default" w:ascii="Times New Roman" w:hAnsi="Times New Roman" w:cs="Times New Roman"/>
                <w:color w:val="auto"/>
                <w:szCs w:val="21"/>
                <w:highlight w:val="none"/>
                <w:lang w:eastAsia="zh-CN"/>
              </w:rPr>
              <w:t>中选</w:t>
            </w:r>
            <w:r>
              <w:rPr>
                <w:rFonts w:hint="default" w:ascii="Times New Roman" w:hAnsi="Times New Roman" w:eastAsia="宋体" w:cs="Times New Roman"/>
                <w:color w:val="auto"/>
                <w:szCs w:val="21"/>
                <w:highlight w:val="none"/>
              </w:rPr>
              <w:t>候选人为</w:t>
            </w:r>
            <w:r>
              <w:rPr>
                <w:rFonts w:hint="default" w:ascii="Times New Roman" w:hAnsi="Times New Roman" w:cs="Times New Roman"/>
                <w:color w:val="auto"/>
                <w:szCs w:val="21"/>
                <w:highlight w:val="none"/>
                <w:lang w:eastAsia="zh-CN"/>
              </w:rPr>
              <w:t>中选人</w:t>
            </w:r>
            <w:r>
              <w:rPr>
                <w:rFonts w:hint="default" w:ascii="Times New Roman" w:hAnsi="Times New Roman" w:eastAsia="宋体" w:cs="Times New Roman"/>
                <w:color w:val="auto"/>
                <w:szCs w:val="21"/>
                <w:highlight w:val="none"/>
              </w:rPr>
              <w:t>；排名第一的中</w:t>
            </w:r>
            <w:r>
              <w:rPr>
                <w:rFonts w:hint="default" w:ascii="Times New Roman" w:hAnsi="Times New Roman" w:cs="Times New Roman"/>
                <w:color w:val="auto"/>
                <w:szCs w:val="21"/>
                <w:highlight w:val="none"/>
                <w:lang w:val="en-US" w:eastAsia="zh-CN"/>
              </w:rPr>
              <w:t>选</w:t>
            </w:r>
            <w:r>
              <w:rPr>
                <w:rFonts w:hint="default" w:ascii="Times New Roman" w:hAnsi="Times New Roman" w:eastAsia="宋体" w:cs="Times New Roman"/>
                <w:color w:val="auto"/>
                <w:szCs w:val="21"/>
                <w:highlight w:val="none"/>
              </w:rPr>
              <w:t>候选人放弃中</w:t>
            </w:r>
            <w:r>
              <w:rPr>
                <w:rFonts w:hint="default" w:ascii="Times New Roman" w:hAnsi="Times New Roman" w:cs="Times New Roman"/>
                <w:color w:val="auto"/>
                <w:szCs w:val="21"/>
                <w:highlight w:val="none"/>
                <w:lang w:val="en-US" w:eastAsia="zh-CN"/>
              </w:rPr>
              <w:t>选</w:t>
            </w:r>
            <w:r>
              <w:rPr>
                <w:rFonts w:hint="default" w:ascii="Times New Roman" w:hAnsi="Times New Roman" w:eastAsia="宋体" w:cs="Times New Roman"/>
                <w:color w:val="auto"/>
                <w:szCs w:val="21"/>
                <w:highlight w:val="none"/>
              </w:rPr>
              <w:t>；或因不可抗力不能履行合同；或不按</w:t>
            </w:r>
            <w:r>
              <w:rPr>
                <w:rFonts w:hint="default" w:ascii="Times New Roman" w:hAnsi="Times New Roman" w:cs="Times New Roman"/>
                <w:color w:val="auto"/>
                <w:szCs w:val="21"/>
                <w:highlight w:val="none"/>
                <w:lang w:eastAsia="zh-CN"/>
              </w:rPr>
              <w:t>比选申请文件</w:t>
            </w:r>
            <w:r>
              <w:rPr>
                <w:rFonts w:hint="default" w:ascii="Times New Roman" w:hAnsi="Times New Roman" w:eastAsia="宋体" w:cs="Times New Roman"/>
                <w:color w:val="auto"/>
                <w:szCs w:val="21"/>
                <w:highlight w:val="none"/>
              </w:rPr>
              <w:t>要求提交履约保证金；或被查实存在影响中</w:t>
            </w:r>
            <w:r>
              <w:rPr>
                <w:rFonts w:hint="default" w:ascii="Times New Roman" w:hAnsi="Times New Roman" w:cs="Times New Roman"/>
                <w:color w:val="auto"/>
                <w:szCs w:val="21"/>
                <w:highlight w:val="none"/>
                <w:lang w:val="en-US" w:eastAsia="zh-CN"/>
              </w:rPr>
              <w:t>选</w:t>
            </w:r>
            <w:r>
              <w:rPr>
                <w:rFonts w:hint="default" w:ascii="Times New Roman" w:hAnsi="Times New Roman" w:eastAsia="宋体" w:cs="Times New Roman"/>
                <w:color w:val="auto"/>
                <w:szCs w:val="21"/>
                <w:highlight w:val="none"/>
              </w:rPr>
              <w:t>结果的违法行为等情形不符合中</w:t>
            </w:r>
            <w:r>
              <w:rPr>
                <w:rFonts w:hint="default" w:ascii="Times New Roman" w:hAnsi="Times New Roman" w:cs="Times New Roman"/>
                <w:color w:val="auto"/>
                <w:szCs w:val="21"/>
                <w:highlight w:val="none"/>
                <w:lang w:val="en-US" w:eastAsia="zh-CN"/>
              </w:rPr>
              <w:t>选</w:t>
            </w:r>
            <w:r>
              <w:rPr>
                <w:rFonts w:hint="default" w:ascii="Times New Roman" w:hAnsi="Times New Roman" w:eastAsia="宋体" w:cs="Times New Roman"/>
                <w:color w:val="auto"/>
                <w:szCs w:val="21"/>
                <w:highlight w:val="none"/>
              </w:rPr>
              <w:t>条件的，</w:t>
            </w:r>
            <w:r>
              <w:rPr>
                <w:rFonts w:hint="default" w:ascii="Times New Roman" w:hAnsi="Times New Roman" w:cs="Times New Roman"/>
                <w:color w:val="auto"/>
                <w:szCs w:val="21"/>
                <w:highlight w:val="none"/>
                <w:lang w:eastAsia="zh-CN"/>
              </w:rPr>
              <w:t>比选人</w:t>
            </w:r>
            <w:r>
              <w:rPr>
                <w:rFonts w:hint="default" w:ascii="Times New Roman" w:hAnsi="Times New Roman" w:eastAsia="宋体" w:cs="Times New Roman"/>
                <w:color w:val="auto"/>
                <w:szCs w:val="21"/>
                <w:highlight w:val="none"/>
              </w:rPr>
              <w:t>可以按照评标委员会提出的中</w:t>
            </w:r>
            <w:r>
              <w:rPr>
                <w:rFonts w:hint="default" w:ascii="Times New Roman" w:hAnsi="Times New Roman" w:cs="Times New Roman"/>
                <w:color w:val="auto"/>
                <w:szCs w:val="21"/>
                <w:highlight w:val="none"/>
                <w:lang w:val="en-US" w:eastAsia="zh-CN"/>
              </w:rPr>
              <w:t>选</w:t>
            </w:r>
            <w:r>
              <w:rPr>
                <w:rFonts w:hint="default" w:ascii="Times New Roman" w:hAnsi="Times New Roman" w:eastAsia="宋体" w:cs="Times New Roman"/>
                <w:color w:val="auto"/>
                <w:szCs w:val="21"/>
                <w:highlight w:val="none"/>
              </w:rPr>
              <w:t>候选人名单排序依次确定其他中</w:t>
            </w:r>
            <w:r>
              <w:rPr>
                <w:rFonts w:hint="default" w:ascii="Times New Roman" w:hAnsi="Times New Roman" w:cs="Times New Roman"/>
                <w:color w:val="auto"/>
                <w:szCs w:val="21"/>
                <w:highlight w:val="none"/>
                <w:lang w:val="en-US" w:eastAsia="zh-CN"/>
              </w:rPr>
              <w:t>选</w:t>
            </w:r>
            <w:r>
              <w:rPr>
                <w:rFonts w:hint="default" w:ascii="Times New Roman" w:hAnsi="Times New Roman" w:eastAsia="宋体" w:cs="Times New Roman"/>
                <w:color w:val="auto"/>
                <w:szCs w:val="21"/>
                <w:highlight w:val="none"/>
              </w:rPr>
              <w:t>候选人为</w:t>
            </w:r>
            <w:r>
              <w:rPr>
                <w:rFonts w:hint="default" w:ascii="Times New Roman" w:hAnsi="Times New Roman" w:cs="Times New Roman"/>
                <w:color w:val="auto"/>
                <w:szCs w:val="21"/>
                <w:highlight w:val="none"/>
                <w:lang w:eastAsia="zh-CN"/>
              </w:rPr>
              <w:t>中选人</w:t>
            </w:r>
            <w:r>
              <w:rPr>
                <w:rFonts w:hint="default" w:ascii="Times New Roman" w:hAnsi="Times New Roman" w:eastAsia="宋体" w:cs="Times New Roman"/>
                <w:color w:val="auto"/>
                <w:szCs w:val="21"/>
                <w:highlight w:val="none"/>
              </w:rPr>
              <w:t>，也可以重新</w:t>
            </w:r>
            <w:r>
              <w:rPr>
                <w:rFonts w:hint="default" w:ascii="Times New Roman" w:hAnsi="Times New Roman" w:cs="Times New Roman"/>
                <w:color w:val="auto"/>
                <w:szCs w:val="21"/>
                <w:highlight w:val="none"/>
                <w:lang w:val="en-US" w:eastAsia="zh-CN"/>
              </w:rPr>
              <w:t>比选</w:t>
            </w:r>
            <w:r>
              <w:rPr>
                <w:rFonts w:hint="default" w:ascii="Times New Roman" w:hAnsi="Times New Roman" w:eastAsia="宋体" w:cs="Times New Roman"/>
                <w:color w:val="auto"/>
                <w:szCs w:val="21"/>
                <w:highlight w:val="none"/>
              </w:rPr>
              <w:t>。</w:t>
            </w:r>
          </w:p>
        </w:tc>
      </w:tr>
      <w:tr w14:paraId="6F87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4DF1A4EF">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7.7.1</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61905FC">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履约保证金</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3003E1CD">
            <w:pPr>
              <w:widowControl/>
              <w:spacing w:beforeLines="0" w:line="400" w:lineRule="exact"/>
              <w:jc w:val="both"/>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履约保证金的金额：</w:t>
            </w:r>
            <w:r>
              <w:rPr>
                <w:rFonts w:hint="default" w:ascii="Times New Roman" w:hAnsi="Times New Roman" w:cs="Times New Roman"/>
                <w:color w:val="auto"/>
                <w:sz w:val="21"/>
                <w:szCs w:val="21"/>
                <w:highlight w:val="none"/>
                <w:lang w:val="en-US" w:eastAsia="zh-CN"/>
              </w:rPr>
              <w:t>不设置</w:t>
            </w:r>
          </w:p>
          <w:p w14:paraId="7262A70A">
            <w:pPr>
              <w:widowControl/>
              <w:spacing w:beforeLines="0" w:line="400" w:lineRule="exact"/>
              <w:jc w:val="both"/>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履约保证金的形式由</w:t>
            </w:r>
            <w:r>
              <w:rPr>
                <w:rFonts w:hint="default" w:ascii="Times New Roman" w:hAnsi="Times New Roman" w:cs="Times New Roman"/>
                <w:color w:val="auto"/>
                <w:sz w:val="21"/>
                <w:szCs w:val="21"/>
                <w:highlight w:val="none"/>
                <w:lang w:val="en-US" w:eastAsia="zh-CN"/>
              </w:rPr>
              <w:t>中选人</w:t>
            </w:r>
            <w:r>
              <w:rPr>
                <w:rFonts w:hint="default" w:ascii="Times New Roman" w:hAnsi="Times New Roman" w:eastAsia="宋体" w:cs="Times New Roman"/>
                <w:color w:val="auto"/>
                <w:sz w:val="21"/>
                <w:szCs w:val="21"/>
                <w:highlight w:val="none"/>
                <w:lang w:val="en-US"/>
              </w:rPr>
              <w:t>自主选择银行保函或现金、支票等支付形式。</w:t>
            </w:r>
          </w:p>
          <w:p w14:paraId="76025422">
            <w:pPr>
              <w:widowControl/>
              <w:spacing w:beforeLines="0" w:line="400" w:lineRule="exact"/>
              <w:jc w:val="both"/>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（1）银行保函应由支行及以上国有或股份制商业银行开具；现金、支票等形式的履约担保必须从</w:t>
            </w:r>
            <w:r>
              <w:rPr>
                <w:rFonts w:hint="default" w:ascii="Times New Roman" w:hAnsi="Times New Roman" w:cs="Times New Roman"/>
                <w:color w:val="auto"/>
                <w:sz w:val="21"/>
                <w:szCs w:val="21"/>
                <w:highlight w:val="none"/>
                <w:lang w:val="en-US" w:eastAsia="zh-CN"/>
              </w:rPr>
              <w:t>比选申请人</w:t>
            </w:r>
            <w:r>
              <w:rPr>
                <w:rFonts w:hint="default" w:ascii="Times New Roman" w:hAnsi="Times New Roman" w:eastAsia="宋体" w:cs="Times New Roman"/>
                <w:color w:val="auto"/>
                <w:sz w:val="21"/>
                <w:szCs w:val="21"/>
                <w:highlight w:val="none"/>
                <w:lang w:val="en-US" w:eastAsia="zh-CN"/>
              </w:rPr>
              <w:t>单位</w:t>
            </w:r>
            <w:r>
              <w:rPr>
                <w:rFonts w:hint="default" w:ascii="Times New Roman" w:hAnsi="Times New Roman" w:eastAsia="宋体" w:cs="Times New Roman"/>
                <w:color w:val="auto"/>
                <w:sz w:val="21"/>
                <w:szCs w:val="21"/>
                <w:highlight w:val="none"/>
                <w:lang w:val="en-US"/>
              </w:rPr>
              <w:t>账户中转出或开具。</w:t>
            </w:r>
          </w:p>
          <w:p w14:paraId="6AD6D209">
            <w:pPr>
              <w:pStyle w:val="31"/>
              <w:snapToGrid w:val="0"/>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val="en-US"/>
              </w:rPr>
              <w:t>（2）提交履约保证金时间：</w:t>
            </w:r>
            <w:r>
              <w:rPr>
                <w:rFonts w:hint="default" w:ascii="Times New Roman" w:hAnsi="Times New Roman" w:eastAsia="宋体" w:cs="Times New Roman"/>
                <w:color w:val="auto"/>
                <w:sz w:val="21"/>
                <w:szCs w:val="21"/>
                <w:highlight w:val="none"/>
              </w:rPr>
              <w:t>在</w:t>
            </w:r>
            <w:r>
              <w:rPr>
                <w:rFonts w:hint="default" w:ascii="Times New Roman" w:hAnsi="Times New Roman" w:cs="Times New Roman"/>
                <w:color w:val="auto"/>
                <w:sz w:val="21"/>
                <w:szCs w:val="21"/>
                <w:highlight w:val="none"/>
                <w:lang w:eastAsia="zh-CN"/>
              </w:rPr>
              <w:t>比选人</w:t>
            </w:r>
            <w:r>
              <w:rPr>
                <w:rFonts w:hint="default" w:ascii="Times New Roman" w:hAnsi="Times New Roman" w:eastAsia="宋体" w:cs="Times New Roman"/>
                <w:color w:val="auto"/>
                <w:sz w:val="21"/>
                <w:szCs w:val="21"/>
                <w:highlight w:val="none"/>
              </w:rPr>
              <w:t>发出</w:t>
            </w:r>
            <w:r>
              <w:rPr>
                <w:rFonts w:hint="default" w:ascii="Times New Roman" w:hAnsi="Times New Roman" w:cs="Times New Roman"/>
                <w:color w:val="auto"/>
                <w:sz w:val="21"/>
                <w:szCs w:val="21"/>
                <w:highlight w:val="none"/>
                <w:lang w:eastAsia="zh-CN"/>
              </w:rPr>
              <w:t>中选</w:t>
            </w:r>
            <w:r>
              <w:rPr>
                <w:rFonts w:hint="default" w:ascii="Times New Roman" w:hAnsi="Times New Roman" w:eastAsia="宋体" w:cs="Times New Roman"/>
                <w:color w:val="auto"/>
                <w:sz w:val="21"/>
                <w:szCs w:val="21"/>
                <w:highlight w:val="none"/>
              </w:rPr>
              <w:t>通知书后30天内，并在签订合同协议书之前</w:t>
            </w:r>
            <w:r>
              <w:rPr>
                <w:rFonts w:hint="default" w:ascii="Times New Roman" w:hAnsi="Times New Roman" w:eastAsia="宋体" w:cs="Times New Roman"/>
                <w:color w:val="auto"/>
                <w:sz w:val="21"/>
                <w:szCs w:val="21"/>
                <w:highlight w:val="none"/>
                <w:lang w:val="en-US" w:eastAsia="zh-CN"/>
              </w:rPr>
              <w:t>提交给</w:t>
            </w:r>
            <w:r>
              <w:rPr>
                <w:rFonts w:hint="default" w:ascii="Times New Roman" w:hAnsi="Times New Roman" w:cs="Times New Roman"/>
                <w:color w:val="auto"/>
                <w:sz w:val="21"/>
                <w:szCs w:val="21"/>
                <w:highlight w:val="none"/>
                <w:lang w:val="en-US" w:eastAsia="zh-CN"/>
              </w:rPr>
              <w:t>比选</w:t>
            </w:r>
            <w:r>
              <w:rPr>
                <w:rFonts w:hint="default" w:ascii="Times New Roman" w:hAnsi="Times New Roman" w:eastAsia="宋体" w:cs="Times New Roman"/>
                <w:color w:val="auto"/>
                <w:sz w:val="21"/>
                <w:szCs w:val="21"/>
                <w:highlight w:val="none"/>
                <w:lang w:val="en-US" w:eastAsia="zh-CN"/>
              </w:rPr>
              <w:t>人</w:t>
            </w:r>
            <w:r>
              <w:rPr>
                <w:rFonts w:hint="default" w:ascii="Times New Roman" w:hAnsi="Times New Roman" w:eastAsia="宋体" w:cs="Times New Roman"/>
                <w:color w:val="auto"/>
                <w:sz w:val="21"/>
                <w:szCs w:val="21"/>
                <w:highlight w:val="none"/>
              </w:rPr>
              <w:t>。</w:t>
            </w:r>
          </w:p>
        </w:tc>
      </w:tr>
      <w:tr w14:paraId="114D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3B0B6069">
            <w:pPr>
              <w:tabs>
                <w:tab w:val="center" w:pos="1080"/>
                <w:tab w:val="left" w:pos="5220"/>
                <w:tab w:val="left" w:pos="5400"/>
                <w:tab w:val="left" w:pos="5580"/>
              </w:tabs>
              <w:autoSpaceDE w:val="0"/>
              <w:autoSpaceDN w:val="0"/>
              <w:adjustRightInd w:val="0"/>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7.8.1</w:t>
            </w:r>
          </w:p>
        </w:tc>
        <w:tc>
          <w:tcPr>
            <w:tcW w:w="2063" w:type="dxa"/>
            <w:tcBorders>
              <w:top w:val="single" w:color="auto" w:sz="4" w:space="0"/>
              <w:left w:val="single" w:color="auto" w:sz="4" w:space="0"/>
              <w:bottom w:val="single" w:color="auto" w:sz="4" w:space="0"/>
              <w:right w:val="single" w:color="auto" w:sz="4" w:space="0"/>
            </w:tcBorders>
            <w:vAlign w:val="center"/>
          </w:tcPr>
          <w:p w14:paraId="4DB00074">
            <w:pPr>
              <w:pStyle w:val="31"/>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签订合同</w:t>
            </w:r>
          </w:p>
        </w:tc>
        <w:tc>
          <w:tcPr>
            <w:tcW w:w="6478" w:type="dxa"/>
            <w:tcBorders>
              <w:top w:val="single" w:color="auto" w:sz="4" w:space="0"/>
              <w:left w:val="single" w:color="auto" w:sz="4" w:space="0"/>
              <w:bottom w:val="single" w:color="auto" w:sz="4" w:space="0"/>
              <w:right w:val="single" w:color="auto" w:sz="4" w:space="0"/>
            </w:tcBorders>
            <w:vAlign w:val="center"/>
          </w:tcPr>
          <w:p w14:paraId="1A18E69C">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cs="Times New Roman"/>
                <w:color w:val="auto"/>
                <w:szCs w:val="21"/>
                <w:highlight w:val="none"/>
                <w:lang w:eastAsia="zh-CN"/>
              </w:rPr>
              <w:t>比选人</w:t>
            </w:r>
            <w:r>
              <w:rPr>
                <w:rFonts w:hint="default" w:ascii="Times New Roman" w:hAnsi="Times New Roman" w:eastAsia="宋体" w:cs="Times New Roman"/>
                <w:color w:val="auto"/>
                <w:szCs w:val="21"/>
                <w:highlight w:val="none"/>
              </w:rPr>
              <w:t>将把合同授予按第7.7.1款要求提交履约担保的</w:t>
            </w:r>
            <w:r>
              <w:rPr>
                <w:rFonts w:hint="default" w:ascii="Times New Roman" w:hAnsi="Times New Roman" w:cs="Times New Roman"/>
                <w:color w:val="auto"/>
                <w:szCs w:val="21"/>
                <w:highlight w:val="none"/>
                <w:lang w:eastAsia="zh-CN"/>
              </w:rPr>
              <w:t>中选人</w:t>
            </w:r>
            <w:r>
              <w:rPr>
                <w:rFonts w:hint="default" w:ascii="Times New Roman" w:hAnsi="Times New Roman" w:eastAsia="宋体" w:cs="Times New Roman"/>
                <w:color w:val="auto"/>
                <w:szCs w:val="21"/>
                <w:highlight w:val="none"/>
              </w:rPr>
              <w:t>。</w:t>
            </w:r>
          </w:p>
          <w:p w14:paraId="46197A35">
            <w:pPr>
              <w:pStyle w:val="507"/>
              <w:bidi w:val="0"/>
              <w:rPr>
                <w:rFonts w:hint="default" w:ascii="Times New Roman" w:hAnsi="Times New Roman" w:cs="Times New Roman"/>
                <w:highlight w:val="none"/>
              </w:rPr>
            </w:pPr>
            <w:bookmarkStart w:id="72" w:name="_Toc15704"/>
            <w:r>
              <w:rPr>
                <w:rFonts w:hint="default" w:ascii="Times New Roman" w:hAnsi="Times New Roman" w:cs="Times New Roman"/>
                <w:highlight w:val="none"/>
              </w:rPr>
              <w:t>（2）</w:t>
            </w:r>
            <w:r>
              <w:rPr>
                <w:rFonts w:hint="default" w:ascii="Times New Roman" w:hAnsi="Times New Roman" w:cs="Times New Roman"/>
                <w:highlight w:val="none"/>
                <w:lang w:eastAsia="zh-CN"/>
              </w:rPr>
              <w:t>比选人</w:t>
            </w:r>
            <w:r>
              <w:rPr>
                <w:rFonts w:hint="default" w:ascii="Times New Roman" w:hAnsi="Times New Roman" w:cs="Times New Roman"/>
                <w:highlight w:val="none"/>
              </w:rPr>
              <w:t>和</w:t>
            </w:r>
            <w:r>
              <w:rPr>
                <w:rFonts w:hint="default" w:ascii="Times New Roman" w:hAnsi="Times New Roman" w:cs="Times New Roman"/>
                <w:highlight w:val="none"/>
                <w:lang w:eastAsia="zh-CN"/>
              </w:rPr>
              <w:t>中选人</w:t>
            </w:r>
            <w:r>
              <w:rPr>
                <w:rFonts w:hint="default" w:ascii="Times New Roman" w:hAnsi="Times New Roman" w:cs="Times New Roman"/>
                <w:highlight w:val="none"/>
              </w:rPr>
              <w:t>应当自</w:t>
            </w:r>
            <w:r>
              <w:rPr>
                <w:rFonts w:hint="default" w:ascii="Times New Roman" w:hAnsi="Times New Roman" w:cs="Times New Roman"/>
                <w:highlight w:val="none"/>
                <w:lang w:eastAsia="zh-CN"/>
              </w:rPr>
              <w:t>中选</w:t>
            </w:r>
            <w:r>
              <w:rPr>
                <w:rFonts w:hint="default" w:ascii="Times New Roman" w:hAnsi="Times New Roman" w:cs="Times New Roman"/>
                <w:highlight w:val="none"/>
              </w:rPr>
              <w:t>通知书发出之日起30日内，按照</w:t>
            </w:r>
            <w:r>
              <w:rPr>
                <w:rFonts w:hint="default" w:ascii="Times New Roman" w:hAnsi="Times New Roman" w:cs="Times New Roman"/>
                <w:highlight w:val="none"/>
                <w:lang w:eastAsia="zh-CN"/>
              </w:rPr>
              <w:t>比选申请文件</w:t>
            </w:r>
            <w:r>
              <w:rPr>
                <w:rFonts w:hint="default" w:ascii="Times New Roman" w:hAnsi="Times New Roman" w:cs="Times New Roman"/>
                <w:highlight w:val="none"/>
              </w:rPr>
              <w:t>和</w:t>
            </w:r>
            <w:r>
              <w:rPr>
                <w:rFonts w:hint="default" w:ascii="Times New Roman" w:hAnsi="Times New Roman" w:cs="Times New Roman"/>
                <w:highlight w:val="none"/>
                <w:lang w:eastAsia="zh-CN"/>
              </w:rPr>
              <w:t>中选人</w:t>
            </w:r>
            <w:r>
              <w:rPr>
                <w:rFonts w:hint="default" w:ascii="Times New Roman" w:hAnsi="Times New Roman" w:cs="Times New Roman"/>
                <w:highlight w:val="none"/>
              </w:rPr>
              <w:t>的</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文件订立书面合同。</w:t>
            </w:r>
            <w:r>
              <w:rPr>
                <w:rFonts w:hint="default" w:ascii="Times New Roman" w:hAnsi="Times New Roman" w:cs="Times New Roman"/>
                <w:highlight w:val="none"/>
                <w:lang w:eastAsia="zh-CN"/>
              </w:rPr>
              <w:t>比选人</w:t>
            </w:r>
            <w:r>
              <w:rPr>
                <w:rFonts w:hint="default" w:ascii="Times New Roman" w:hAnsi="Times New Roman" w:cs="Times New Roman"/>
                <w:highlight w:val="none"/>
              </w:rPr>
              <w:t>和</w:t>
            </w:r>
            <w:r>
              <w:rPr>
                <w:rFonts w:hint="default" w:ascii="Times New Roman" w:hAnsi="Times New Roman" w:cs="Times New Roman"/>
                <w:highlight w:val="none"/>
                <w:lang w:eastAsia="zh-CN"/>
              </w:rPr>
              <w:t>中选人</w:t>
            </w:r>
            <w:r>
              <w:rPr>
                <w:rFonts w:hint="default" w:ascii="Times New Roman" w:hAnsi="Times New Roman" w:cs="Times New Roman"/>
                <w:highlight w:val="none"/>
              </w:rPr>
              <w:t>不得再行订立背离合同实质性内容的其他协议，同时签订附件一合同附件格式所列相关合同。</w:t>
            </w:r>
            <w:bookmarkEnd w:id="72"/>
          </w:p>
          <w:p w14:paraId="36CDB73D">
            <w:pPr>
              <w:pStyle w:val="31"/>
              <w:spacing w:line="400" w:lineRule="exact"/>
              <w:rPr>
                <w:rFonts w:hint="default" w:ascii="Times New Roman" w:hAnsi="Times New Roman" w:eastAsia="宋体" w:cs="Times New Roman"/>
                <w:color w:val="auto"/>
                <w:spacing w:val="-4"/>
                <w:szCs w:val="21"/>
                <w:highlight w:val="none"/>
              </w:rPr>
            </w:pPr>
            <w:bookmarkStart w:id="73" w:name="_Toc8474"/>
            <w:r>
              <w:rPr>
                <w:rFonts w:hint="default" w:ascii="Times New Roman" w:hAnsi="Times New Roman" w:cs="Times New Roman"/>
                <w:highlight w:val="none"/>
              </w:rPr>
              <w:t>（3）</w:t>
            </w:r>
            <w:r>
              <w:rPr>
                <w:rFonts w:hint="default" w:ascii="Times New Roman" w:hAnsi="Times New Roman" w:cs="Times New Roman"/>
                <w:highlight w:val="none"/>
                <w:lang w:eastAsia="zh-CN"/>
              </w:rPr>
              <w:t>中选人</w:t>
            </w:r>
            <w:r>
              <w:rPr>
                <w:rFonts w:hint="default" w:ascii="Times New Roman" w:hAnsi="Times New Roman" w:cs="Times New Roman"/>
                <w:highlight w:val="none"/>
              </w:rPr>
              <w:t>无正当理由拒签合同的，</w:t>
            </w:r>
            <w:r>
              <w:rPr>
                <w:rFonts w:hint="default" w:ascii="Times New Roman" w:hAnsi="Times New Roman" w:cs="Times New Roman"/>
                <w:highlight w:val="none"/>
                <w:lang w:eastAsia="zh-CN"/>
              </w:rPr>
              <w:t>比选人</w:t>
            </w:r>
            <w:r>
              <w:rPr>
                <w:rFonts w:hint="default" w:ascii="Times New Roman" w:hAnsi="Times New Roman" w:cs="Times New Roman"/>
                <w:highlight w:val="none"/>
              </w:rPr>
              <w:t>取消其</w:t>
            </w:r>
            <w:r>
              <w:rPr>
                <w:rFonts w:hint="default" w:ascii="Times New Roman" w:hAnsi="Times New Roman" w:cs="Times New Roman"/>
                <w:highlight w:val="none"/>
                <w:lang w:eastAsia="zh-CN"/>
              </w:rPr>
              <w:t>中</w:t>
            </w:r>
            <w:r>
              <w:rPr>
                <w:rFonts w:hint="default" w:ascii="Times New Roman" w:hAnsi="Times New Roman" w:cs="Times New Roman"/>
                <w:highlight w:val="none"/>
                <w:lang w:val="en-US" w:eastAsia="zh-CN"/>
              </w:rPr>
              <w:t>选</w:t>
            </w:r>
            <w:r>
              <w:rPr>
                <w:rFonts w:hint="default" w:ascii="Times New Roman" w:hAnsi="Times New Roman" w:cs="Times New Roman"/>
                <w:highlight w:val="none"/>
              </w:rPr>
              <w:t>资格，其</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保证金不予退还；给</w:t>
            </w:r>
            <w:r>
              <w:rPr>
                <w:rFonts w:hint="default" w:ascii="Times New Roman" w:hAnsi="Times New Roman" w:cs="Times New Roman"/>
                <w:highlight w:val="none"/>
                <w:lang w:eastAsia="zh-CN"/>
              </w:rPr>
              <w:t>比选人</w:t>
            </w:r>
            <w:r>
              <w:rPr>
                <w:rFonts w:hint="default" w:ascii="Times New Roman" w:hAnsi="Times New Roman" w:cs="Times New Roman"/>
                <w:highlight w:val="none"/>
              </w:rPr>
              <w:t>造成的损失超过</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保证金数额的，</w:t>
            </w:r>
            <w:r>
              <w:rPr>
                <w:rFonts w:hint="default" w:ascii="Times New Roman" w:hAnsi="Times New Roman" w:cs="Times New Roman"/>
                <w:highlight w:val="none"/>
                <w:lang w:eastAsia="zh-CN"/>
              </w:rPr>
              <w:t>中选人</w:t>
            </w:r>
            <w:r>
              <w:rPr>
                <w:rFonts w:hint="default" w:ascii="Times New Roman" w:hAnsi="Times New Roman" w:cs="Times New Roman"/>
                <w:highlight w:val="none"/>
              </w:rPr>
              <w:t>还应当对超过部分予以赔偿，并将上报省级交通运输主管部门。</w:t>
            </w:r>
            <w:bookmarkEnd w:id="73"/>
          </w:p>
        </w:tc>
      </w:tr>
      <w:tr w14:paraId="5F72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2340E38A">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7.8.3</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633B21D6">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签约合同价的</w:t>
            </w:r>
          </w:p>
          <w:p w14:paraId="30145057">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确定原则</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6EB4439D">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签约合同价为</w:t>
            </w:r>
            <w:r>
              <w:rPr>
                <w:rFonts w:hint="default" w:ascii="Times New Roman" w:hAnsi="Times New Roman" w:cs="Times New Roman"/>
                <w:color w:val="auto"/>
                <w:szCs w:val="21"/>
                <w:highlight w:val="none"/>
                <w:lang w:eastAsia="zh-CN"/>
              </w:rPr>
              <w:t>中选人比选申请</w:t>
            </w:r>
            <w:r>
              <w:rPr>
                <w:rFonts w:hint="default" w:ascii="Times New Roman" w:hAnsi="Times New Roman" w:eastAsia="宋体" w:cs="Times New Roman"/>
                <w:color w:val="auto"/>
                <w:szCs w:val="21"/>
                <w:highlight w:val="none"/>
              </w:rPr>
              <w:t>函中的</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报价大写金额。</w:t>
            </w:r>
          </w:p>
        </w:tc>
      </w:tr>
      <w:tr w14:paraId="1A5E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7B3ECB97">
            <w:pPr>
              <w:pStyle w:val="508"/>
              <w:bidi w:val="0"/>
              <w:adjustRightInd w:val="0"/>
              <w:snapToGrid w:val="0"/>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color w:val="auto"/>
                <w:szCs w:val="21"/>
                <w:highlight w:val="none"/>
              </w:rPr>
              <w:t>8.1</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366DDA81">
            <w:pPr>
              <w:pStyle w:val="508"/>
              <w:bidi w:val="0"/>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rPr>
              <w:t>重新</w:t>
            </w:r>
            <w:r>
              <w:rPr>
                <w:rFonts w:hint="default" w:ascii="Times New Roman" w:hAnsi="Times New Roman" w:cs="Times New Roman"/>
                <w:highlight w:val="none"/>
                <w:lang w:eastAsia="zh-CN"/>
              </w:rPr>
              <w:t>招标</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2EC1B034">
            <w:pPr>
              <w:pStyle w:val="507"/>
              <w:bidi w:val="0"/>
              <w:rPr>
                <w:rFonts w:hint="default" w:ascii="Times New Roman" w:hAnsi="Times New Roman" w:cs="Times New Roman"/>
                <w:highlight w:val="none"/>
              </w:rPr>
            </w:pPr>
            <w:r>
              <w:rPr>
                <w:rFonts w:hint="default" w:ascii="Times New Roman" w:hAnsi="Times New Roman" w:cs="Times New Roman"/>
                <w:highlight w:val="none"/>
              </w:rPr>
              <w:t>本项细化为：</w:t>
            </w:r>
          </w:p>
          <w:p w14:paraId="673B3F40">
            <w:pPr>
              <w:pStyle w:val="507"/>
              <w:bidi w:val="0"/>
              <w:rPr>
                <w:rFonts w:hint="default" w:ascii="Times New Roman" w:hAnsi="Times New Roman" w:cs="Times New Roman"/>
                <w:highlight w:val="none"/>
              </w:rPr>
            </w:pPr>
            <w:r>
              <w:rPr>
                <w:rFonts w:hint="default" w:ascii="Times New Roman" w:hAnsi="Times New Roman" w:cs="Times New Roman"/>
                <w:highlight w:val="none"/>
              </w:rPr>
              <w:t>出现下列特殊情况之一，</w:t>
            </w:r>
            <w:r>
              <w:rPr>
                <w:rFonts w:hint="default" w:ascii="Times New Roman" w:hAnsi="Times New Roman" w:cs="Times New Roman"/>
                <w:highlight w:val="none"/>
                <w:lang w:eastAsia="zh-CN"/>
              </w:rPr>
              <w:t>比选人</w:t>
            </w:r>
            <w:r>
              <w:rPr>
                <w:rFonts w:hint="default" w:ascii="Times New Roman" w:hAnsi="Times New Roman" w:cs="Times New Roman"/>
                <w:highlight w:val="none"/>
              </w:rPr>
              <w:t>可重新</w:t>
            </w:r>
            <w:r>
              <w:rPr>
                <w:rFonts w:hint="default" w:ascii="Times New Roman" w:hAnsi="Times New Roman" w:cs="Times New Roman"/>
                <w:highlight w:val="none"/>
                <w:lang w:val="en-US" w:eastAsia="zh-CN"/>
              </w:rPr>
              <w:t>比选</w:t>
            </w:r>
            <w:r>
              <w:rPr>
                <w:rFonts w:hint="default" w:ascii="Times New Roman" w:hAnsi="Times New Roman" w:cs="Times New Roman"/>
                <w:highlight w:val="none"/>
              </w:rPr>
              <w:t>：</w:t>
            </w:r>
          </w:p>
          <w:p w14:paraId="1A678ACA">
            <w:pPr>
              <w:pStyle w:val="507"/>
              <w:bidi w:val="0"/>
              <w:rPr>
                <w:rFonts w:hint="default" w:ascii="Times New Roman" w:hAnsi="Times New Roman" w:cs="Times New Roman"/>
                <w:highlight w:val="none"/>
              </w:rPr>
            </w:pPr>
            <w:r>
              <w:rPr>
                <w:rFonts w:hint="default" w:ascii="Times New Roman" w:hAnsi="Times New Roman" w:cs="Times New Roman"/>
                <w:highlight w:val="none"/>
              </w:rPr>
              <w:t>（1）</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截止时间止，递交</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文件的</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少于三个的；</w:t>
            </w:r>
          </w:p>
          <w:p w14:paraId="73D70AA0">
            <w:pPr>
              <w:pStyle w:val="507"/>
              <w:bidi w:val="0"/>
              <w:rPr>
                <w:rFonts w:hint="default" w:ascii="Times New Roman" w:hAnsi="Times New Roman" w:cs="Times New Roman"/>
                <w:highlight w:val="none"/>
              </w:rPr>
            </w:pPr>
            <w:r>
              <w:rPr>
                <w:rFonts w:hint="default" w:ascii="Times New Roman" w:hAnsi="Times New Roman" w:cs="Times New Roman"/>
                <w:highlight w:val="none"/>
              </w:rPr>
              <w:t>（2）经评标委员会评审后否决所有</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的；</w:t>
            </w:r>
          </w:p>
          <w:p w14:paraId="32544A23">
            <w:pPr>
              <w:pStyle w:val="507"/>
              <w:bidi w:val="0"/>
              <w:rPr>
                <w:rFonts w:hint="default" w:ascii="Times New Roman" w:hAnsi="Times New Roman" w:cs="Times New Roman"/>
                <w:highlight w:val="none"/>
              </w:rPr>
            </w:pPr>
            <w:r>
              <w:rPr>
                <w:rFonts w:hint="default" w:ascii="Times New Roman" w:hAnsi="Times New Roman" w:cs="Times New Roman"/>
                <w:highlight w:val="none"/>
              </w:rPr>
              <w:t>（3）评标委员会推荐的</w:t>
            </w:r>
            <w:r>
              <w:rPr>
                <w:rFonts w:hint="default" w:ascii="Times New Roman" w:hAnsi="Times New Roman" w:cs="Times New Roman"/>
                <w:highlight w:val="none"/>
                <w:lang w:eastAsia="zh-CN"/>
              </w:rPr>
              <w:t>中</w:t>
            </w:r>
            <w:r>
              <w:rPr>
                <w:rFonts w:hint="default" w:ascii="Times New Roman" w:hAnsi="Times New Roman" w:cs="Times New Roman"/>
                <w:highlight w:val="none"/>
                <w:lang w:val="en-US" w:eastAsia="zh-CN"/>
              </w:rPr>
              <w:t>选</w:t>
            </w:r>
            <w:r>
              <w:rPr>
                <w:rFonts w:hint="default" w:ascii="Times New Roman" w:hAnsi="Times New Roman" w:cs="Times New Roman"/>
                <w:highlight w:val="none"/>
              </w:rPr>
              <w:t>候选人均未与</w:t>
            </w:r>
            <w:r>
              <w:rPr>
                <w:rFonts w:hint="default" w:ascii="Times New Roman" w:hAnsi="Times New Roman" w:cs="Times New Roman"/>
                <w:highlight w:val="none"/>
                <w:lang w:eastAsia="zh-CN"/>
              </w:rPr>
              <w:t>比选人</w:t>
            </w:r>
            <w:r>
              <w:rPr>
                <w:rFonts w:hint="default" w:ascii="Times New Roman" w:hAnsi="Times New Roman" w:cs="Times New Roman"/>
                <w:highlight w:val="none"/>
              </w:rPr>
              <w:t>签订合同的；</w:t>
            </w:r>
          </w:p>
          <w:p w14:paraId="06D7B3FC">
            <w:pPr>
              <w:pStyle w:val="507"/>
              <w:bidi w:val="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rPr>
              <w:t>（4）法律规定的其他情形。</w:t>
            </w:r>
          </w:p>
        </w:tc>
      </w:tr>
      <w:tr w14:paraId="3342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6557A13E">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8.5.1</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633EF370">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监督部门</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65ACBC7E">
            <w:pPr>
              <w:pStyle w:val="507"/>
              <w:adjustRightInd w:val="0"/>
              <w:snapToGrid w:val="0"/>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监督部门：</w:t>
            </w:r>
            <w:r>
              <w:rPr>
                <w:rFonts w:hint="default" w:ascii="Times New Roman" w:hAnsi="Times New Roman" w:cs="Times New Roman"/>
                <w:color w:val="auto"/>
                <w:szCs w:val="21"/>
                <w:highlight w:val="none"/>
                <w:lang w:eastAsia="zh-CN"/>
              </w:rPr>
              <w:t>四川成渝高速公路股份有限公司公路运营管理一分公司</w:t>
            </w:r>
            <w:r>
              <w:rPr>
                <w:rFonts w:hint="default" w:ascii="Times New Roman" w:hAnsi="Times New Roman" w:eastAsia="宋体" w:cs="Times New Roman"/>
                <w:color w:val="auto"/>
                <w:szCs w:val="21"/>
                <w:highlight w:val="none"/>
              </w:rPr>
              <w:t>纪检办公室</w:t>
            </w:r>
          </w:p>
          <w:p w14:paraId="7F016D1A">
            <w:pPr>
              <w:pStyle w:val="507"/>
              <w:adjustRightInd w:val="0"/>
              <w:snapToGrid w:val="0"/>
              <w:spacing w:line="400" w:lineRule="exac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地址：</w:t>
            </w:r>
            <w:r>
              <w:rPr>
                <w:rFonts w:hint="default" w:ascii="Times New Roman" w:hAnsi="Times New Roman" w:cs="Times New Roman"/>
                <w:color w:val="auto"/>
                <w:szCs w:val="21"/>
                <w:highlight w:val="none"/>
                <w:lang w:eastAsia="zh-CN"/>
              </w:rPr>
              <w:t>四川省成都市成华区迎晖路8号</w:t>
            </w:r>
          </w:p>
          <w:p w14:paraId="09617E77">
            <w:pPr>
              <w:widowControl/>
              <w:adjustRightInd w:val="0"/>
              <w:snapToGrid w:val="0"/>
              <w:spacing w:line="400" w:lineRule="exact"/>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电话：028-84121663</w:t>
            </w:r>
          </w:p>
          <w:p w14:paraId="148622F5">
            <w:pPr>
              <w:pStyle w:val="507"/>
              <w:adjustRightInd w:val="0"/>
              <w:snapToGrid w:val="0"/>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邮政编码：</w:t>
            </w:r>
            <w:r>
              <w:rPr>
                <w:rFonts w:hint="default" w:ascii="Times New Roman" w:hAnsi="Times New Roman" w:cs="Times New Roman"/>
                <w:color w:val="auto"/>
                <w:szCs w:val="21"/>
                <w:highlight w:val="none"/>
              </w:rPr>
              <w:t>610058</w:t>
            </w:r>
          </w:p>
        </w:tc>
      </w:tr>
      <w:tr w14:paraId="60D1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2CB5FB0A">
            <w:pPr>
              <w:pStyle w:val="508"/>
              <w:bidi w:val="0"/>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color w:val="auto"/>
                <w:szCs w:val="21"/>
                <w:highlight w:val="none"/>
              </w:rPr>
              <w:t>8.5.</w:t>
            </w:r>
            <w:r>
              <w:rPr>
                <w:rFonts w:hint="default" w:ascii="Times New Roman" w:hAnsi="Times New Roman" w:cs="Times New Roman"/>
                <w:color w:val="auto"/>
                <w:szCs w:val="21"/>
                <w:highlight w:val="none"/>
                <w:lang w:val="en-US" w:eastAsia="zh-CN"/>
              </w:rPr>
              <w:t>2</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2AFA7E1E">
            <w:pPr>
              <w:pStyle w:val="508"/>
              <w:bidi w:val="0"/>
              <w:jc w:val="center"/>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rPr>
              <w:t>异议和投诉</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3BB91DAD">
            <w:pPr>
              <w:pStyle w:val="507"/>
              <w:bidi w:val="0"/>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（1）异议的提出：开标过程中的异议最迟在</w:t>
            </w:r>
            <w:r>
              <w:rPr>
                <w:rFonts w:hint="default" w:ascii="Times New Roman" w:hAnsi="Times New Roman" w:cs="Times New Roman"/>
                <w:highlight w:val="none"/>
                <w:lang w:eastAsia="zh-CN"/>
              </w:rPr>
              <w:t>比选人</w:t>
            </w:r>
            <w:r>
              <w:rPr>
                <w:rFonts w:hint="default" w:ascii="Times New Roman" w:hAnsi="Times New Roman" w:cs="Times New Roman"/>
                <w:highlight w:val="none"/>
              </w:rPr>
              <w:t>点击唱标后15分钟内提出。</w:t>
            </w:r>
            <w:r>
              <w:rPr>
                <w:rFonts w:hint="eastAsia" w:ascii="Times New Roman" w:hAnsi="Times New Roman" w:cs="Times New Roman"/>
                <w:highlight w:val="none"/>
                <w:lang w:val="en-US" w:eastAsia="zh-CN"/>
              </w:rPr>
              <w:t>对评审结果有异议的，须在中选结果公示期间提出，超出异议时效的，则不予受理。</w:t>
            </w:r>
          </w:p>
          <w:p w14:paraId="77FDAC04">
            <w:pPr>
              <w:pStyle w:val="507"/>
              <w:bidi w:val="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cs="Times New Roman"/>
                <w:highlight w:val="none"/>
              </w:rPr>
              <w:t>（2）投诉的渠道：在有异议程序的事项中，超出异议期间没有提出异议的，不得进行投诉。超出投诉时效的，则不予受理。</w:t>
            </w:r>
          </w:p>
        </w:tc>
      </w:tr>
      <w:tr w14:paraId="1F89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2F8EE69F">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9</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0B3E19DE">
            <w:pPr>
              <w:pStyle w:val="508"/>
              <w:adjustRightInd w:val="0"/>
              <w:snapToGrid w:val="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是否采用电子招标</w:t>
            </w:r>
            <w:r>
              <w:rPr>
                <w:rFonts w:hint="default" w:ascii="Times New Roman" w:hAnsi="Times New Roman" w:cs="Times New Roman"/>
                <w:color w:val="auto"/>
                <w:szCs w:val="21"/>
                <w:highlight w:val="none"/>
                <w:lang w:eastAsia="zh-CN"/>
              </w:rPr>
              <w:t>比选申请</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3627A245">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sym w:font="Wingdings" w:char="00A8"/>
            </w:r>
            <w:r>
              <w:rPr>
                <w:rFonts w:hint="default" w:ascii="Times New Roman" w:hAnsi="Times New Roman" w:eastAsia="宋体" w:cs="Times New Roman"/>
                <w:color w:val="auto"/>
                <w:szCs w:val="21"/>
                <w:highlight w:val="none"/>
              </w:rPr>
              <w:t>是</w:t>
            </w:r>
          </w:p>
          <w:p w14:paraId="1AE1658D">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sym w:font="Wingdings 2" w:char="0052"/>
            </w:r>
            <w:r>
              <w:rPr>
                <w:rFonts w:hint="default" w:ascii="Times New Roman" w:hAnsi="Times New Roman" w:eastAsia="宋体" w:cs="Times New Roman"/>
                <w:color w:val="auto"/>
                <w:szCs w:val="21"/>
                <w:highlight w:val="none"/>
              </w:rPr>
              <w:t>否</w:t>
            </w:r>
          </w:p>
        </w:tc>
      </w:tr>
      <w:tr w14:paraId="0CCE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44D8B3">
            <w:pPr>
              <w:pStyle w:val="507"/>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需要补充的其他内容</w:t>
            </w:r>
          </w:p>
        </w:tc>
      </w:tr>
      <w:tr w14:paraId="423B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0A13B355">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10.1</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EB71744">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的通信和其他要求</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5541FE91">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在送交</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文件之前无需向</w:t>
            </w:r>
            <w:r>
              <w:rPr>
                <w:rFonts w:hint="default" w:ascii="Times New Roman" w:hAnsi="Times New Roman" w:cs="Times New Roman"/>
                <w:color w:val="auto"/>
                <w:szCs w:val="21"/>
                <w:highlight w:val="none"/>
                <w:lang w:eastAsia="zh-CN"/>
              </w:rPr>
              <w:t>比选人</w:t>
            </w:r>
            <w:r>
              <w:rPr>
                <w:rFonts w:hint="default" w:ascii="Times New Roman" w:hAnsi="Times New Roman" w:eastAsia="宋体" w:cs="Times New Roman"/>
                <w:color w:val="auto"/>
                <w:szCs w:val="21"/>
                <w:highlight w:val="none"/>
              </w:rPr>
              <w:t>登记有关</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信息，不提供联系方式，应按</w:t>
            </w:r>
            <w:r>
              <w:rPr>
                <w:rFonts w:hint="default" w:ascii="Times New Roman" w:hAnsi="Times New Roman" w:cs="Times New Roman"/>
                <w:color w:val="auto"/>
                <w:szCs w:val="21"/>
                <w:highlight w:val="none"/>
                <w:lang w:eastAsia="zh-CN"/>
              </w:rPr>
              <w:t>比选申请文件</w:t>
            </w:r>
            <w:r>
              <w:rPr>
                <w:rFonts w:hint="default" w:ascii="Times New Roman" w:hAnsi="Times New Roman" w:eastAsia="宋体" w:cs="Times New Roman"/>
                <w:color w:val="auto"/>
                <w:szCs w:val="21"/>
                <w:highlight w:val="none"/>
              </w:rPr>
              <w:t>要求自行从</w:t>
            </w:r>
            <w:r>
              <w:rPr>
                <w:rFonts w:hint="default" w:ascii="Times New Roman" w:hAnsi="Times New Roman" w:cs="Times New Roman"/>
                <w:color w:val="auto"/>
                <w:szCs w:val="21"/>
                <w:highlight w:val="none"/>
                <w:lang w:eastAsia="zh-CN"/>
              </w:rPr>
              <w:t>比选人</w:t>
            </w:r>
            <w:r>
              <w:rPr>
                <w:rFonts w:hint="default" w:ascii="Times New Roman" w:hAnsi="Times New Roman" w:eastAsia="宋体" w:cs="Times New Roman"/>
                <w:color w:val="auto"/>
                <w:szCs w:val="21"/>
                <w:highlight w:val="none"/>
              </w:rPr>
              <w:t>指定网站查阅和下载</w:t>
            </w:r>
            <w:r>
              <w:rPr>
                <w:rFonts w:hint="default" w:ascii="Times New Roman" w:hAnsi="Times New Roman" w:cs="Times New Roman"/>
                <w:color w:val="auto"/>
                <w:szCs w:val="21"/>
                <w:highlight w:val="none"/>
                <w:lang w:eastAsia="zh-CN"/>
              </w:rPr>
              <w:t>比选申请文件</w:t>
            </w:r>
            <w:r>
              <w:rPr>
                <w:rFonts w:hint="default" w:ascii="Times New Roman" w:hAnsi="Times New Roman" w:eastAsia="宋体" w:cs="Times New Roman"/>
                <w:color w:val="auto"/>
                <w:szCs w:val="21"/>
                <w:highlight w:val="none"/>
              </w:rPr>
              <w:t>、补遗书，不能下载的应及时与招标代理或技术服务联系，否则后果自行承担。</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下载补遗书后，不再向</w:t>
            </w:r>
            <w:r>
              <w:rPr>
                <w:rFonts w:hint="default" w:ascii="Times New Roman" w:hAnsi="Times New Roman" w:cs="Times New Roman"/>
                <w:color w:val="auto"/>
                <w:szCs w:val="21"/>
                <w:highlight w:val="none"/>
                <w:lang w:eastAsia="zh-CN"/>
              </w:rPr>
              <w:t>比选人</w:t>
            </w:r>
            <w:r>
              <w:rPr>
                <w:rFonts w:hint="default" w:ascii="Times New Roman" w:hAnsi="Times New Roman" w:eastAsia="宋体" w:cs="Times New Roman"/>
                <w:color w:val="auto"/>
                <w:szCs w:val="21"/>
                <w:highlight w:val="none"/>
              </w:rPr>
              <w:t>发出确认函。本项目不组织现场踏勘及</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预备会，需踏勘现场的</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可自行组织前往，相关费用自理，安全责任自行承担。</w:t>
            </w:r>
          </w:p>
          <w:p w14:paraId="66EE2390">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在递交</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文件时登记</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信息及有效的联系方式，至评标结果公示前，必须保证其提供的联系方式处于有效工作状态，</w:t>
            </w:r>
            <w:r>
              <w:rPr>
                <w:rFonts w:hint="default" w:ascii="Times New Roman" w:hAnsi="Times New Roman" w:cs="Times New Roman"/>
                <w:color w:val="auto"/>
                <w:szCs w:val="21"/>
                <w:highlight w:val="none"/>
                <w:lang w:eastAsia="zh-CN"/>
              </w:rPr>
              <w:t>比选人</w:t>
            </w:r>
            <w:r>
              <w:rPr>
                <w:rFonts w:hint="default" w:ascii="Times New Roman" w:hAnsi="Times New Roman" w:eastAsia="宋体" w:cs="Times New Roman"/>
                <w:color w:val="auto"/>
                <w:szCs w:val="21"/>
                <w:highlight w:val="none"/>
              </w:rPr>
              <w:t>不承担由于与</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联系中断给</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带来的任何损失责任。</w:t>
            </w:r>
          </w:p>
        </w:tc>
      </w:tr>
      <w:tr w14:paraId="0328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2E63AC83">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10.2</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2A0A6FA5">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文件中的权利和义务应符合</w:t>
            </w:r>
            <w:r>
              <w:rPr>
                <w:rFonts w:hint="default" w:ascii="Times New Roman" w:hAnsi="Times New Roman" w:cs="Times New Roman"/>
                <w:color w:val="auto"/>
                <w:szCs w:val="21"/>
                <w:highlight w:val="none"/>
                <w:lang w:eastAsia="zh-CN"/>
              </w:rPr>
              <w:t>比选文件</w:t>
            </w:r>
            <w:r>
              <w:rPr>
                <w:rFonts w:hint="default" w:ascii="Times New Roman" w:hAnsi="Times New Roman" w:eastAsia="宋体" w:cs="Times New Roman"/>
                <w:color w:val="auto"/>
                <w:szCs w:val="21"/>
                <w:highlight w:val="none"/>
              </w:rPr>
              <w:t>的规定</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425F891C">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应接受</w:t>
            </w:r>
            <w:r>
              <w:rPr>
                <w:rFonts w:hint="default" w:ascii="Times New Roman" w:hAnsi="Times New Roman" w:cs="Times New Roman"/>
                <w:color w:val="auto"/>
                <w:szCs w:val="21"/>
                <w:highlight w:val="none"/>
                <w:lang w:eastAsia="zh-CN"/>
              </w:rPr>
              <w:t>比选文件</w:t>
            </w:r>
            <w:r>
              <w:rPr>
                <w:rFonts w:hint="default" w:ascii="Times New Roman" w:hAnsi="Times New Roman" w:eastAsia="宋体" w:cs="Times New Roman"/>
                <w:color w:val="auto"/>
                <w:szCs w:val="21"/>
                <w:highlight w:val="none"/>
              </w:rPr>
              <w:t>规定的风险划分原则，未提出新的风险划分办法；</w:t>
            </w:r>
          </w:p>
          <w:p w14:paraId="7D1CC847">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未增加</w:t>
            </w:r>
            <w:r>
              <w:rPr>
                <w:rFonts w:hint="default" w:ascii="Times New Roman" w:hAnsi="Times New Roman" w:eastAsia="宋体" w:cs="Times New Roman"/>
                <w:color w:val="auto"/>
                <w:szCs w:val="21"/>
                <w:highlight w:val="none"/>
                <w:lang w:eastAsia="zh-CN"/>
              </w:rPr>
              <w:t>委托人</w:t>
            </w:r>
            <w:r>
              <w:rPr>
                <w:rFonts w:hint="default" w:ascii="Times New Roman" w:hAnsi="Times New Roman" w:eastAsia="宋体" w:cs="Times New Roman"/>
                <w:color w:val="auto"/>
                <w:szCs w:val="21"/>
                <w:highlight w:val="none"/>
              </w:rPr>
              <w:t>的责任范围，或减少</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义务；</w:t>
            </w:r>
          </w:p>
          <w:p w14:paraId="15E1196A">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未提出不同的验收、计量、支付办法；</w:t>
            </w:r>
          </w:p>
          <w:p w14:paraId="59A28E55">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对合同纠纷、事故处理办法未提出异议；</w:t>
            </w:r>
          </w:p>
          <w:p w14:paraId="5EAAC8E0">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在</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活动中无欺诈行为；</w:t>
            </w:r>
          </w:p>
          <w:p w14:paraId="082A7D03">
            <w:pPr>
              <w:pStyle w:val="507"/>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未对合同条款有重要保留。</w:t>
            </w:r>
          </w:p>
        </w:tc>
      </w:tr>
      <w:tr w14:paraId="24D5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AAFA54C">
            <w:pPr>
              <w:pStyle w:val="508"/>
              <w:adjustRightInd w:val="0"/>
              <w:snapToGrid w:val="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10.3</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4D33470E">
            <w:pPr>
              <w:adjustRightInd w:val="0"/>
              <w:snapToGrid w:val="0"/>
              <w:spacing w:line="40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放弃中</w:t>
            </w:r>
            <w:r>
              <w:rPr>
                <w:rFonts w:hint="default" w:ascii="Times New Roman" w:hAnsi="Times New Roman" w:cs="Times New Roman"/>
                <w:color w:val="auto"/>
                <w:szCs w:val="21"/>
                <w:highlight w:val="none"/>
                <w:lang w:val="en-US" w:eastAsia="zh-CN"/>
              </w:rPr>
              <w:t>选</w:t>
            </w:r>
            <w:r>
              <w:rPr>
                <w:rFonts w:hint="default" w:ascii="Times New Roman" w:hAnsi="Times New Roman" w:eastAsia="宋体" w:cs="Times New Roman"/>
                <w:color w:val="auto"/>
                <w:szCs w:val="21"/>
                <w:highlight w:val="none"/>
              </w:rPr>
              <w:t>行为将纳入信用信息管理</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13DB2A65">
            <w:pPr>
              <w:pStyle w:val="367"/>
              <w:adjustRightInd w:val="0"/>
              <w:snapToGrid w:val="0"/>
              <w:spacing w:line="400" w:lineRule="exact"/>
              <w:jc w:val="left"/>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有下列放弃</w:t>
            </w:r>
            <w:r>
              <w:rPr>
                <w:rFonts w:hint="default" w:ascii="Times New Roman" w:hAnsi="Times New Roman" w:cs="Times New Roman"/>
                <w:color w:val="auto"/>
                <w:szCs w:val="21"/>
                <w:highlight w:val="none"/>
                <w:lang w:eastAsia="zh-CN"/>
              </w:rPr>
              <w:t>中选</w:t>
            </w:r>
            <w:r>
              <w:rPr>
                <w:rFonts w:hint="default" w:ascii="Times New Roman" w:hAnsi="Times New Roman" w:eastAsia="宋体" w:cs="Times New Roman"/>
                <w:color w:val="auto"/>
                <w:szCs w:val="21"/>
                <w:highlight w:val="none"/>
              </w:rPr>
              <w:t>行为的，将上报相关部门建议纳入信用信息管理：</w:t>
            </w:r>
          </w:p>
          <w:p w14:paraId="72C6C6BB">
            <w:pPr>
              <w:pStyle w:val="367"/>
              <w:adjustRightInd w:val="0"/>
              <w:snapToGrid w:val="0"/>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在</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有效期内撤销</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文件的；</w:t>
            </w:r>
          </w:p>
          <w:p w14:paraId="71AB063E">
            <w:pPr>
              <w:pStyle w:val="367"/>
              <w:adjustRightInd w:val="0"/>
              <w:snapToGrid w:val="0"/>
              <w:spacing w:line="400" w:lineRule="exac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cs="Times New Roman"/>
                <w:color w:val="auto"/>
                <w:szCs w:val="21"/>
                <w:highlight w:val="none"/>
                <w:lang w:eastAsia="zh-CN"/>
              </w:rPr>
              <w:t>中选人</w:t>
            </w:r>
            <w:r>
              <w:rPr>
                <w:rFonts w:hint="default" w:ascii="Times New Roman" w:hAnsi="Times New Roman" w:eastAsia="宋体" w:cs="Times New Roman"/>
                <w:color w:val="auto"/>
                <w:szCs w:val="21"/>
                <w:highlight w:val="none"/>
              </w:rPr>
              <w:t>在收到中</w:t>
            </w:r>
            <w:r>
              <w:rPr>
                <w:rFonts w:hint="default" w:ascii="Times New Roman" w:hAnsi="Times New Roman" w:cs="Times New Roman"/>
                <w:color w:val="auto"/>
                <w:szCs w:val="21"/>
                <w:highlight w:val="none"/>
                <w:lang w:val="en-US" w:eastAsia="zh-CN"/>
              </w:rPr>
              <w:t>选</w:t>
            </w:r>
            <w:r>
              <w:rPr>
                <w:rFonts w:hint="default" w:ascii="Times New Roman" w:hAnsi="Times New Roman" w:eastAsia="宋体" w:cs="Times New Roman"/>
                <w:color w:val="auto"/>
                <w:szCs w:val="21"/>
                <w:highlight w:val="none"/>
              </w:rPr>
              <w:t>通知书后，无正当理由不与</w:t>
            </w:r>
            <w:r>
              <w:rPr>
                <w:rFonts w:hint="default" w:ascii="Times New Roman" w:hAnsi="Times New Roman" w:cs="Times New Roman"/>
                <w:color w:val="auto"/>
                <w:szCs w:val="21"/>
                <w:highlight w:val="none"/>
                <w:lang w:eastAsia="zh-CN"/>
              </w:rPr>
              <w:t>比选人</w:t>
            </w:r>
            <w:r>
              <w:rPr>
                <w:rFonts w:hint="default" w:ascii="Times New Roman" w:hAnsi="Times New Roman" w:eastAsia="宋体" w:cs="Times New Roman"/>
                <w:color w:val="auto"/>
                <w:szCs w:val="21"/>
                <w:highlight w:val="none"/>
              </w:rPr>
              <w:t>订立合同，在签订合同时向</w:t>
            </w:r>
            <w:r>
              <w:rPr>
                <w:rFonts w:hint="default" w:ascii="Times New Roman" w:hAnsi="Times New Roman" w:cs="Times New Roman"/>
                <w:color w:val="auto"/>
                <w:szCs w:val="21"/>
                <w:highlight w:val="none"/>
                <w:lang w:eastAsia="zh-CN"/>
              </w:rPr>
              <w:t>比选人</w:t>
            </w:r>
            <w:r>
              <w:rPr>
                <w:rFonts w:hint="default" w:ascii="Times New Roman" w:hAnsi="Times New Roman" w:eastAsia="宋体" w:cs="Times New Roman"/>
                <w:color w:val="auto"/>
                <w:szCs w:val="21"/>
                <w:highlight w:val="none"/>
              </w:rPr>
              <w:t>提出附加条件或未按</w:t>
            </w:r>
            <w:r>
              <w:rPr>
                <w:rFonts w:hint="default" w:ascii="Times New Roman" w:hAnsi="Times New Roman" w:cs="Times New Roman"/>
                <w:color w:val="auto"/>
                <w:szCs w:val="21"/>
                <w:highlight w:val="none"/>
                <w:lang w:eastAsia="zh-CN"/>
              </w:rPr>
              <w:t>比选文件</w:t>
            </w:r>
            <w:r>
              <w:rPr>
                <w:rFonts w:hint="default" w:ascii="Times New Roman" w:hAnsi="Times New Roman" w:eastAsia="宋体" w:cs="Times New Roman"/>
                <w:color w:val="auto"/>
                <w:szCs w:val="21"/>
                <w:highlight w:val="none"/>
              </w:rPr>
              <w:t>规定提交履约保证金的；</w:t>
            </w:r>
          </w:p>
          <w:p w14:paraId="2E601E04">
            <w:pPr>
              <w:adjustRightInd w:val="0"/>
              <w:snapToGrid w:val="0"/>
              <w:spacing w:line="400" w:lineRule="exact"/>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（3）合同协议书签订后，</w:t>
            </w:r>
            <w:r>
              <w:rPr>
                <w:rFonts w:hint="default" w:ascii="Times New Roman" w:hAnsi="Times New Roman" w:cs="Times New Roman"/>
                <w:color w:val="auto"/>
                <w:szCs w:val="21"/>
                <w:highlight w:val="none"/>
                <w:lang w:eastAsia="zh-CN"/>
              </w:rPr>
              <w:t>中选人</w:t>
            </w:r>
            <w:r>
              <w:rPr>
                <w:rFonts w:hint="default" w:ascii="Times New Roman" w:hAnsi="Times New Roman" w:eastAsia="宋体" w:cs="Times New Roman"/>
                <w:color w:val="auto"/>
                <w:szCs w:val="21"/>
                <w:highlight w:val="none"/>
              </w:rPr>
              <w:t>放弃合同的</w:t>
            </w:r>
            <w:r>
              <w:rPr>
                <w:rFonts w:hint="default" w:ascii="Times New Roman" w:hAnsi="Times New Roman" w:cs="Times New Roman"/>
                <w:color w:val="auto"/>
                <w:szCs w:val="21"/>
                <w:highlight w:val="none"/>
                <w:lang w:eastAsia="zh-CN"/>
              </w:rPr>
              <w:t>。</w:t>
            </w:r>
          </w:p>
        </w:tc>
      </w:tr>
      <w:tr w14:paraId="5737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7C7D899">
            <w:pPr>
              <w:pStyle w:val="508"/>
              <w:adjustRightInd w:val="0"/>
              <w:snapToGrid w:val="0"/>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11</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32BDFE3C">
            <w:pPr>
              <w:pStyle w:val="31"/>
              <w:adjustRightInd w:val="0"/>
              <w:snapToGrid w:val="0"/>
              <w:jc w:val="center"/>
              <w:rPr>
                <w:rFonts w:hint="default" w:ascii="Times New Roman" w:hAnsi="Times New Roman" w:eastAsia="宋体" w:cs="Times New Roman"/>
                <w:color w:val="auto"/>
                <w:szCs w:val="21"/>
                <w:highlight w:val="none"/>
              </w:rPr>
            </w:pPr>
            <w:r>
              <w:rPr>
                <w:rFonts w:hint="eastAsia" w:ascii="宋体" w:hAnsi="宋体" w:eastAsia="宋体" w:cs="宋体"/>
                <w:color w:val="000000"/>
                <w:sz w:val="21"/>
                <w:szCs w:val="21"/>
                <w:highlight w:val="none"/>
                <w:lang w:val="en-US" w:eastAsia="zh-CN"/>
              </w:rPr>
              <w:t>比选申请</w:t>
            </w:r>
            <w:r>
              <w:rPr>
                <w:rFonts w:hint="eastAsia" w:ascii="宋体" w:hAnsi="宋体" w:eastAsia="宋体" w:cs="宋体"/>
                <w:color w:val="000000"/>
                <w:sz w:val="21"/>
                <w:szCs w:val="21"/>
                <w:highlight w:val="none"/>
              </w:rPr>
              <w:t>人不得存在的其他关联情形</w:t>
            </w:r>
          </w:p>
        </w:tc>
        <w:tc>
          <w:tcPr>
            <w:tcW w:w="6478" w:type="dxa"/>
            <w:tcBorders>
              <w:top w:val="single" w:color="auto" w:sz="4" w:space="0"/>
              <w:left w:val="single" w:color="auto" w:sz="4" w:space="0"/>
              <w:bottom w:val="single" w:color="auto" w:sz="4" w:space="0"/>
              <w:right w:val="single" w:color="auto" w:sz="4" w:space="0"/>
            </w:tcBorders>
            <w:shd w:val="clear" w:color="auto" w:fill="auto"/>
            <w:vAlign w:val="center"/>
          </w:tcPr>
          <w:p w14:paraId="7221D2D2">
            <w:pPr>
              <w:pStyle w:val="31"/>
              <w:adjustRightInd w:val="0"/>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（1）为</w:t>
            </w:r>
            <w:r>
              <w:rPr>
                <w:rFonts w:hint="eastAsia" w:ascii="宋体" w:hAnsi="宋体" w:eastAsia="宋体" w:cs="宋体"/>
                <w:color w:val="000000"/>
                <w:sz w:val="21"/>
                <w:szCs w:val="21"/>
                <w:highlight w:val="none"/>
                <w:lang w:val="en-US" w:eastAsia="zh-CN"/>
              </w:rPr>
              <w:t>比选</w:t>
            </w:r>
            <w:r>
              <w:rPr>
                <w:rFonts w:hint="eastAsia" w:ascii="宋体" w:hAnsi="宋体" w:eastAsia="宋体" w:cs="宋体"/>
                <w:color w:val="000000"/>
                <w:sz w:val="21"/>
                <w:szCs w:val="21"/>
                <w:highlight w:val="none"/>
              </w:rPr>
              <w:t>人不具有独立法人资格的附属机构（单位）；</w:t>
            </w:r>
          </w:p>
          <w:p w14:paraId="0C5096A6">
            <w:pPr>
              <w:pStyle w:val="31"/>
              <w:adjustRightInd w:val="0"/>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（2）与</w:t>
            </w:r>
            <w:r>
              <w:rPr>
                <w:rFonts w:hint="eastAsia" w:ascii="宋体" w:hAnsi="宋体" w:eastAsia="宋体" w:cs="宋体"/>
                <w:color w:val="000000"/>
                <w:sz w:val="21"/>
                <w:szCs w:val="21"/>
                <w:highlight w:val="none"/>
                <w:lang w:val="en-US" w:eastAsia="zh-CN"/>
              </w:rPr>
              <w:t>比选</w:t>
            </w:r>
            <w:r>
              <w:rPr>
                <w:rFonts w:hint="eastAsia" w:ascii="宋体" w:hAnsi="宋体" w:eastAsia="宋体" w:cs="宋体"/>
                <w:color w:val="000000"/>
                <w:sz w:val="21"/>
                <w:szCs w:val="21"/>
                <w:highlight w:val="none"/>
              </w:rPr>
              <w:t>人存在利害关系且可能影响</w:t>
            </w:r>
            <w:r>
              <w:rPr>
                <w:rFonts w:hint="eastAsia" w:ascii="宋体" w:hAnsi="宋体" w:eastAsia="宋体" w:cs="宋体"/>
                <w:color w:val="000000"/>
                <w:sz w:val="21"/>
                <w:szCs w:val="21"/>
                <w:highlight w:val="none"/>
                <w:lang w:val="en-US" w:eastAsia="zh-CN"/>
              </w:rPr>
              <w:t>比选</w:t>
            </w:r>
            <w:r>
              <w:rPr>
                <w:rFonts w:hint="eastAsia" w:ascii="宋体" w:hAnsi="宋体" w:eastAsia="宋体" w:cs="宋体"/>
                <w:color w:val="000000"/>
                <w:sz w:val="21"/>
                <w:szCs w:val="21"/>
                <w:highlight w:val="none"/>
              </w:rPr>
              <w:t>公正性；</w:t>
            </w:r>
          </w:p>
          <w:p w14:paraId="3E523A39">
            <w:pPr>
              <w:pStyle w:val="31"/>
              <w:adjustRightInd w:val="0"/>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（3）与本项目的其他</w:t>
            </w:r>
            <w:r>
              <w:rPr>
                <w:rFonts w:hint="eastAsia" w:ascii="宋体" w:hAnsi="宋体" w:eastAsia="宋体" w:cs="宋体"/>
                <w:color w:val="000000"/>
                <w:sz w:val="21"/>
                <w:szCs w:val="21"/>
                <w:highlight w:val="none"/>
                <w:lang w:val="en-US" w:eastAsia="zh-CN"/>
              </w:rPr>
              <w:t>比选申请</w:t>
            </w:r>
            <w:r>
              <w:rPr>
                <w:rFonts w:hint="eastAsia" w:ascii="宋体" w:hAnsi="宋体" w:eastAsia="宋体" w:cs="宋体"/>
                <w:color w:val="000000"/>
                <w:sz w:val="21"/>
                <w:szCs w:val="21"/>
                <w:highlight w:val="none"/>
              </w:rPr>
              <w:t>人同为一个单位负责人；</w:t>
            </w:r>
          </w:p>
          <w:p w14:paraId="05992653">
            <w:pPr>
              <w:pStyle w:val="31"/>
              <w:adjustRightInd w:val="0"/>
              <w:snapToGrid w:val="0"/>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单位负责人，是指单位法定代表人或者法律、行政法规规定代表单位行使职权的主要负责人。</w:t>
            </w:r>
          </w:p>
          <w:p w14:paraId="04257806">
            <w:pPr>
              <w:pStyle w:val="31"/>
              <w:adjustRightInd w:val="0"/>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（4）与本项目的其他</w:t>
            </w:r>
            <w:r>
              <w:rPr>
                <w:rFonts w:hint="eastAsia" w:ascii="宋体" w:hAnsi="宋体" w:eastAsia="宋体" w:cs="宋体"/>
                <w:color w:val="000000"/>
                <w:sz w:val="21"/>
                <w:szCs w:val="21"/>
                <w:highlight w:val="none"/>
                <w:lang w:val="en-US" w:eastAsia="zh-CN"/>
              </w:rPr>
              <w:t>比选申请</w:t>
            </w:r>
            <w:r>
              <w:rPr>
                <w:rFonts w:hint="eastAsia" w:ascii="宋体" w:hAnsi="宋体" w:eastAsia="宋体" w:cs="宋体"/>
                <w:color w:val="000000"/>
                <w:sz w:val="21"/>
                <w:szCs w:val="21"/>
                <w:highlight w:val="none"/>
              </w:rPr>
              <w:t>人存在控股、管理关系；</w:t>
            </w:r>
          </w:p>
          <w:p w14:paraId="44C33D10">
            <w:pPr>
              <w:pStyle w:val="31"/>
              <w:adjustRightInd w:val="0"/>
              <w:snapToGrid w:val="0"/>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或者国有企事业单位通过投资关系、协议或者其他安排，能够实际支配公司行为的。</w:t>
            </w:r>
          </w:p>
          <w:p w14:paraId="7F37D2ED">
            <w:pPr>
              <w:pStyle w:val="31"/>
              <w:adjustRightInd w:val="0"/>
              <w:snapToGrid w:val="0"/>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管理关系，是指不具有出资持股关系的其他单位之间存在的管理与被管理关系。</w:t>
            </w:r>
          </w:p>
          <w:p w14:paraId="40525D81">
            <w:pPr>
              <w:pStyle w:val="31"/>
              <w:adjustRightInd w:val="0"/>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（5）为本项目的代建人；</w:t>
            </w:r>
          </w:p>
          <w:p w14:paraId="524FE835">
            <w:pPr>
              <w:pStyle w:val="31"/>
              <w:adjustRightInd w:val="0"/>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（6）为本项目的</w:t>
            </w:r>
            <w:r>
              <w:rPr>
                <w:rFonts w:hint="eastAsia" w:ascii="宋体" w:hAnsi="宋体" w:eastAsia="宋体" w:cs="宋体"/>
                <w:color w:val="000000"/>
                <w:sz w:val="21"/>
                <w:szCs w:val="21"/>
                <w:highlight w:val="none"/>
                <w:lang w:val="en-US" w:eastAsia="zh-CN"/>
              </w:rPr>
              <w:t>比选</w:t>
            </w:r>
            <w:r>
              <w:rPr>
                <w:rFonts w:hint="eastAsia" w:ascii="宋体" w:hAnsi="宋体" w:eastAsia="宋体" w:cs="宋体"/>
                <w:color w:val="000000"/>
                <w:sz w:val="21"/>
                <w:szCs w:val="21"/>
                <w:highlight w:val="none"/>
              </w:rPr>
              <w:t>代理机构；</w:t>
            </w:r>
          </w:p>
          <w:p w14:paraId="67D57A67">
            <w:pPr>
              <w:pStyle w:val="31"/>
              <w:adjustRightInd w:val="0"/>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（7）与本项目的代建人或</w:t>
            </w:r>
            <w:r>
              <w:rPr>
                <w:rFonts w:hint="eastAsia" w:ascii="宋体" w:hAnsi="宋体" w:eastAsia="宋体" w:cs="宋体"/>
                <w:color w:val="000000"/>
                <w:sz w:val="21"/>
                <w:szCs w:val="21"/>
                <w:highlight w:val="none"/>
                <w:lang w:val="en-US" w:eastAsia="zh-CN"/>
              </w:rPr>
              <w:t>比选</w:t>
            </w:r>
            <w:r>
              <w:rPr>
                <w:rFonts w:hint="eastAsia" w:ascii="宋体" w:hAnsi="宋体" w:eastAsia="宋体" w:cs="宋体"/>
                <w:color w:val="000000"/>
                <w:sz w:val="21"/>
                <w:szCs w:val="21"/>
                <w:highlight w:val="none"/>
              </w:rPr>
              <w:t>代理机构同为一个法定代表人；</w:t>
            </w:r>
          </w:p>
          <w:p w14:paraId="040BE068">
            <w:pPr>
              <w:pStyle w:val="31"/>
              <w:adjustRightInd w:val="0"/>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（8）与本项目的代建人或</w:t>
            </w:r>
            <w:r>
              <w:rPr>
                <w:rFonts w:hint="eastAsia" w:ascii="宋体" w:hAnsi="宋体" w:eastAsia="宋体" w:cs="宋体"/>
                <w:color w:val="000000"/>
                <w:sz w:val="21"/>
                <w:szCs w:val="21"/>
                <w:highlight w:val="none"/>
                <w:lang w:val="en-US" w:eastAsia="zh-CN"/>
              </w:rPr>
              <w:t>比选</w:t>
            </w:r>
            <w:r>
              <w:rPr>
                <w:rFonts w:hint="eastAsia" w:ascii="宋体" w:hAnsi="宋体" w:eastAsia="宋体" w:cs="宋体"/>
                <w:color w:val="000000"/>
                <w:sz w:val="21"/>
                <w:szCs w:val="21"/>
                <w:highlight w:val="none"/>
              </w:rPr>
              <w:t>代理机构存在控股或参股关系；</w:t>
            </w:r>
          </w:p>
          <w:p w14:paraId="5E06CDC6">
            <w:pPr>
              <w:pStyle w:val="31"/>
              <w:adjustRightInd w:val="0"/>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（9）与本项目对应工程的施工承包人以及建筑材料、建筑构配件和设备供应商有隶属关系或其他利害关系；</w:t>
            </w:r>
          </w:p>
          <w:p w14:paraId="45F3164D">
            <w:pPr>
              <w:pStyle w:val="31"/>
              <w:adjustRightInd w:val="0"/>
              <w:snapToGrid w:val="0"/>
              <w:rPr>
                <w:rFonts w:hint="default" w:ascii="Times New Roman" w:hAnsi="Times New Roman" w:eastAsia="宋体" w:cs="Times New Roman"/>
                <w:color w:val="auto"/>
                <w:szCs w:val="21"/>
                <w:highlight w:val="none"/>
              </w:rPr>
            </w:pPr>
            <w:r>
              <w:rPr>
                <w:rFonts w:hint="eastAsia" w:ascii="宋体" w:hAnsi="宋体" w:eastAsia="宋体" w:cs="宋体"/>
                <w:color w:val="000000"/>
                <w:sz w:val="21"/>
                <w:szCs w:val="21"/>
                <w:highlight w:val="none"/>
              </w:rPr>
              <w:t>（10）法律法规或</w:t>
            </w:r>
            <w:r>
              <w:rPr>
                <w:rFonts w:hint="eastAsia" w:ascii="宋体" w:hAnsi="宋体" w:eastAsia="宋体" w:cs="宋体"/>
                <w:color w:val="000000"/>
                <w:sz w:val="21"/>
                <w:szCs w:val="21"/>
                <w:highlight w:val="none"/>
                <w:lang w:val="en-US" w:eastAsia="zh-CN"/>
              </w:rPr>
              <w:t>比选</w:t>
            </w:r>
            <w:r>
              <w:rPr>
                <w:rFonts w:hint="eastAsia" w:ascii="宋体" w:hAnsi="宋体" w:eastAsia="宋体" w:cs="宋体"/>
                <w:color w:val="000000"/>
                <w:sz w:val="21"/>
                <w:szCs w:val="21"/>
                <w:highlight w:val="none"/>
              </w:rPr>
              <w:t>人须知前附表规定的其他情形。</w:t>
            </w:r>
          </w:p>
        </w:tc>
      </w:tr>
    </w:tbl>
    <w:p w14:paraId="52089C8E">
      <w:pPr>
        <w:rPr>
          <w:rFonts w:hint="default" w:ascii="Times New Roman" w:hAnsi="Times New Roman" w:cs="Times New Roman"/>
          <w:b/>
          <w:bCs/>
          <w:kern w:val="0"/>
          <w:sz w:val="31"/>
          <w:szCs w:val="31"/>
          <w:highlight w:val="none"/>
          <w:lang w:bidi="ar"/>
        </w:rPr>
      </w:pPr>
      <w:r>
        <w:rPr>
          <w:rFonts w:hint="default" w:ascii="Times New Roman" w:hAnsi="Times New Roman" w:cs="Times New Roman"/>
          <w:b/>
          <w:bCs/>
          <w:kern w:val="0"/>
          <w:sz w:val="31"/>
          <w:szCs w:val="31"/>
          <w:highlight w:val="none"/>
          <w:lang w:bidi="ar"/>
        </w:rPr>
        <w:br w:type="page"/>
      </w:r>
    </w:p>
    <w:p w14:paraId="278E266C">
      <w:pPr>
        <w:spacing w:before="78" w:line="360" w:lineRule="auto"/>
        <w:jc w:val="center"/>
        <w:rPr>
          <w:rFonts w:hint="default" w:ascii="Times New Roman" w:hAnsi="Times New Roman" w:eastAsia="宋体" w:cs="Times New Roman"/>
          <w:color w:val="auto"/>
          <w:sz w:val="24"/>
          <w:szCs w:val="24"/>
          <w:highlight w:val="none"/>
        </w:rPr>
      </w:pPr>
      <w:bookmarkStart w:id="74" w:name="_Toc8801"/>
      <w:r>
        <w:rPr>
          <w:rFonts w:hint="default" w:ascii="Times New Roman" w:hAnsi="Times New Roman" w:eastAsia="宋体" w:cs="Times New Roman"/>
          <w:color w:val="auto"/>
          <w:spacing w:val="-3"/>
          <w:sz w:val="24"/>
          <w:szCs w:val="24"/>
          <w:highlight w:val="none"/>
        </w:rPr>
        <w:t>附录</w:t>
      </w:r>
      <w:r>
        <w:rPr>
          <w:rFonts w:hint="default" w:ascii="Times New Roman" w:hAnsi="Times New Roman" w:eastAsia="宋体" w:cs="Times New Roman"/>
          <w:color w:val="auto"/>
          <w:spacing w:val="-29"/>
          <w:sz w:val="24"/>
          <w:szCs w:val="24"/>
          <w:highlight w:val="none"/>
        </w:rPr>
        <w:t xml:space="preserve"> </w:t>
      </w:r>
      <w:r>
        <w:rPr>
          <w:rFonts w:hint="default" w:ascii="Times New Roman" w:hAnsi="Times New Roman" w:eastAsia="宋体" w:cs="Times New Roman"/>
          <w:color w:val="auto"/>
          <w:spacing w:val="-3"/>
          <w:sz w:val="24"/>
          <w:szCs w:val="24"/>
          <w:highlight w:val="none"/>
        </w:rPr>
        <w:t>1 资格审查条件（资质最低要求）</w:t>
      </w:r>
    </w:p>
    <w:tbl>
      <w:tblPr>
        <w:tblStyle w:val="57"/>
        <w:tblW w:w="8712"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7575"/>
      </w:tblGrid>
      <w:tr w14:paraId="45347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37" w:type="dxa"/>
            <w:noWrap w:val="0"/>
            <w:vAlign w:val="center"/>
          </w:tcPr>
          <w:p w14:paraId="3623A484">
            <w:pPr>
              <w:pStyle w:val="510"/>
              <w:spacing w:before="202" w:line="360" w:lineRule="auto"/>
              <w:ind w:left="412"/>
              <w:rPr>
                <w:rFonts w:hint="default" w:ascii="Times New Roman" w:hAnsi="Times New Roman" w:cs="Times New Roman"/>
                <w:color w:val="auto"/>
                <w:spacing w:val="-2"/>
                <w:highlight w:val="none"/>
              </w:rPr>
            </w:pPr>
            <w:r>
              <w:rPr>
                <w:rFonts w:hint="default" w:ascii="Times New Roman" w:hAnsi="Times New Roman" w:cs="Times New Roman"/>
                <w:color w:val="auto"/>
                <w:spacing w:val="-2"/>
                <w:highlight w:val="none"/>
              </w:rPr>
              <w:t>标段</w:t>
            </w:r>
          </w:p>
        </w:tc>
        <w:tc>
          <w:tcPr>
            <w:tcW w:w="7575" w:type="dxa"/>
            <w:noWrap w:val="0"/>
            <w:vAlign w:val="center"/>
          </w:tcPr>
          <w:p w14:paraId="050EAC1C">
            <w:pPr>
              <w:pStyle w:val="510"/>
              <w:spacing w:before="202" w:line="360" w:lineRule="auto"/>
              <w:ind w:left="0" w:firstLine="3502" w:firstLineChars="1700"/>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要求</w:t>
            </w:r>
          </w:p>
        </w:tc>
      </w:tr>
      <w:tr w14:paraId="4D65A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1137" w:type="dxa"/>
            <w:noWrap w:val="0"/>
            <w:vAlign w:val="center"/>
          </w:tcPr>
          <w:p w14:paraId="5DEE41FA">
            <w:pPr>
              <w:pStyle w:val="31"/>
              <w:spacing w:line="520" w:lineRule="exact"/>
              <w:jc w:val="center"/>
              <w:rPr>
                <w:rFonts w:hint="default" w:ascii="Times New Roman" w:hAnsi="Times New Roman" w:cs="Times New Roman"/>
                <w:color w:val="auto"/>
                <w:spacing w:val="-2"/>
                <w:highlight w:val="none"/>
                <w:lang w:eastAsia="zh-CN"/>
              </w:rPr>
            </w:pPr>
            <w:r>
              <w:rPr>
                <w:rFonts w:hint="eastAsia" w:ascii="宋体" w:hAnsi="宋体" w:cs="宋体"/>
                <w:color w:val="auto"/>
                <w:kern w:val="2"/>
                <w:sz w:val="21"/>
                <w:szCs w:val="21"/>
                <w:highlight w:val="none"/>
                <w:lang w:val="en-US" w:eastAsia="zh-CN"/>
              </w:rPr>
              <w:t>YFGS-SFCS</w:t>
            </w:r>
          </w:p>
        </w:tc>
        <w:tc>
          <w:tcPr>
            <w:tcW w:w="7575" w:type="dxa"/>
            <w:noWrap w:val="0"/>
            <w:vAlign w:val="top"/>
          </w:tcPr>
          <w:p w14:paraId="63295387">
            <w:pPr>
              <w:spacing w:line="360" w:lineRule="auto"/>
              <w:ind w:firstLine="0" w:firstLineChars="0"/>
              <w:rPr>
                <w:rFonts w:hint="default" w:ascii="Times New Roman" w:hAnsi="Times New Roman" w:eastAsia="宋体" w:cs="Times New Roman"/>
                <w:color w:val="auto"/>
                <w:highlight w:val="none"/>
              </w:rPr>
            </w:pPr>
          </w:p>
          <w:p w14:paraId="175A408B">
            <w:pPr>
              <w:numPr>
                <w:ilvl w:val="0"/>
                <w:numId w:val="1"/>
              </w:numPr>
              <w:adjustRightInd/>
              <w:snapToGrid/>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具有独立法人资格，持有效营业执照、基本账户开户许可证（基本账户或基本存款账户）或基本存款账户信息表。</w:t>
            </w:r>
          </w:p>
          <w:p w14:paraId="2EFAA168">
            <w:pPr>
              <w:pStyle w:val="56"/>
              <w:numPr>
                <w:ilvl w:val="-1"/>
                <w:numId w:val="0"/>
              </w:numPr>
              <w:ind w:left="0" w:leftChars="0" w:firstLine="0" w:firstLineChars="0"/>
              <w:rPr>
                <w:rFonts w:hint="default"/>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比选申请</w:t>
            </w:r>
            <w:r>
              <w:rPr>
                <w:rFonts w:hint="eastAsia" w:ascii="宋体" w:hAnsi="宋体" w:eastAsia="宋体" w:cs="宋体"/>
                <w:color w:val="auto"/>
                <w:szCs w:val="21"/>
                <w:highlight w:val="none"/>
              </w:rPr>
              <w:t>人</w:t>
            </w:r>
            <w:r>
              <w:rPr>
                <w:rFonts w:hint="eastAsia" w:ascii="宋体" w:hAnsi="宋体" w:eastAsia="宋体" w:cs="宋体"/>
                <w:color w:val="auto"/>
                <w:highlight w:val="none"/>
              </w:rPr>
              <w:t>须</w:t>
            </w:r>
            <w:r>
              <w:rPr>
                <w:rFonts w:hint="eastAsia" w:ascii="宋体" w:hAnsi="宋体" w:eastAsia="宋体" w:cs="宋体"/>
                <w:color w:val="auto"/>
                <w:szCs w:val="21"/>
                <w:highlight w:val="none"/>
              </w:rPr>
              <w:t>具有</w:t>
            </w:r>
            <w:r>
              <w:rPr>
                <w:rFonts w:hint="eastAsia" w:ascii="宋体" w:hAnsi="宋体" w:cs="宋体"/>
                <w:color w:val="auto"/>
                <w:szCs w:val="21"/>
                <w:highlight w:val="none"/>
                <w:lang w:val="en-US" w:eastAsia="zh-CN"/>
              </w:rPr>
              <w:t>中国工程咨询协会颁发的</w:t>
            </w:r>
            <w:r>
              <w:rPr>
                <w:rFonts w:hint="eastAsia" w:ascii="宋体" w:hAnsi="宋体" w:eastAsia="宋体" w:cs="宋体"/>
                <w:color w:val="auto"/>
                <w:szCs w:val="21"/>
                <w:highlight w:val="none"/>
              </w:rPr>
              <w:t>工程咨询单位甲级资信证书（业务包含公路）</w:t>
            </w:r>
            <w:r>
              <w:rPr>
                <w:rFonts w:hint="eastAsia" w:ascii="宋体" w:hAnsi="宋体" w:eastAsia="宋体" w:cs="宋体"/>
                <w:color w:val="0070C0"/>
                <w:szCs w:val="21"/>
                <w:highlight w:val="none"/>
                <w:lang w:eastAsia="zh-CN"/>
              </w:rPr>
              <w:t>。</w:t>
            </w:r>
          </w:p>
        </w:tc>
      </w:tr>
    </w:tbl>
    <w:p w14:paraId="3F3F6EE2">
      <w:pPr>
        <w:pStyle w:val="24"/>
        <w:spacing w:line="360" w:lineRule="auto"/>
        <w:rPr>
          <w:rFonts w:hint="default" w:ascii="Times New Roman" w:hAnsi="Times New Roman" w:eastAsia="宋体" w:cs="Times New Roman"/>
          <w:color w:val="auto"/>
          <w:highlight w:val="none"/>
        </w:rPr>
      </w:pPr>
    </w:p>
    <w:p w14:paraId="74DDC187">
      <w:pPr>
        <w:spacing w:before="78" w:line="360" w:lineRule="auto"/>
        <w:ind w:left="252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附录</w:t>
      </w:r>
      <w:r>
        <w:rPr>
          <w:rFonts w:hint="default" w:ascii="Times New Roman" w:hAnsi="Times New Roman" w:eastAsia="宋体" w:cs="Times New Roman"/>
          <w:color w:val="auto"/>
          <w:spacing w:val="-47"/>
          <w:sz w:val="24"/>
          <w:szCs w:val="24"/>
          <w:highlight w:val="none"/>
        </w:rPr>
        <w:t xml:space="preserve"> </w:t>
      </w:r>
      <w:r>
        <w:rPr>
          <w:rFonts w:hint="default" w:ascii="Times New Roman" w:hAnsi="Times New Roman" w:eastAsia="宋体" w:cs="Times New Roman"/>
          <w:color w:val="auto"/>
          <w:spacing w:val="-2"/>
          <w:sz w:val="24"/>
          <w:szCs w:val="24"/>
          <w:highlight w:val="none"/>
        </w:rPr>
        <w:t>2 资格审查条件（业绩最低要求）</w:t>
      </w:r>
    </w:p>
    <w:tbl>
      <w:tblPr>
        <w:tblStyle w:val="57"/>
        <w:tblW w:w="8710"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7573"/>
      </w:tblGrid>
      <w:tr w14:paraId="140CF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37" w:type="dxa"/>
            <w:noWrap w:val="0"/>
            <w:vAlign w:val="center"/>
          </w:tcPr>
          <w:p w14:paraId="36B673F9">
            <w:pPr>
              <w:pStyle w:val="510"/>
              <w:spacing w:before="142" w:line="360" w:lineRule="auto"/>
              <w:ind w:left="412"/>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标段</w:t>
            </w:r>
          </w:p>
        </w:tc>
        <w:tc>
          <w:tcPr>
            <w:tcW w:w="7573" w:type="dxa"/>
            <w:noWrap w:val="0"/>
            <w:vAlign w:val="center"/>
          </w:tcPr>
          <w:p w14:paraId="76C497DE">
            <w:pPr>
              <w:pStyle w:val="510"/>
              <w:spacing w:before="142" w:line="360" w:lineRule="auto"/>
              <w:ind w:left="0" w:firstLine="3296" w:firstLineChars="1600"/>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要求</w:t>
            </w:r>
          </w:p>
        </w:tc>
      </w:tr>
      <w:tr w14:paraId="78F4D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1137" w:type="dxa"/>
            <w:noWrap w:val="0"/>
            <w:vAlign w:val="center"/>
          </w:tcPr>
          <w:p w14:paraId="2D6AE7A0">
            <w:pPr>
              <w:pStyle w:val="31"/>
              <w:spacing w:line="520" w:lineRule="exact"/>
              <w:jc w:val="center"/>
              <w:rPr>
                <w:rFonts w:hint="default" w:ascii="Times New Roman" w:hAnsi="Times New Roman" w:cs="Times New Roman"/>
                <w:color w:val="auto"/>
                <w:highlight w:val="none"/>
                <w:lang w:eastAsia="zh-CN"/>
              </w:rPr>
            </w:pPr>
            <w:r>
              <w:rPr>
                <w:rFonts w:hint="eastAsia" w:ascii="宋体" w:hAnsi="宋体" w:cs="宋体"/>
                <w:color w:val="auto"/>
                <w:kern w:val="2"/>
                <w:sz w:val="21"/>
                <w:szCs w:val="21"/>
                <w:highlight w:val="none"/>
                <w:lang w:val="en-US" w:eastAsia="zh-CN"/>
              </w:rPr>
              <w:t>YFGS-SFCS</w:t>
            </w:r>
          </w:p>
        </w:tc>
        <w:tc>
          <w:tcPr>
            <w:tcW w:w="7573" w:type="dxa"/>
            <w:noWrap w:val="0"/>
            <w:vAlign w:val="top"/>
          </w:tcPr>
          <w:p w14:paraId="7595E7FC">
            <w:pPr>
              <w:keepNext w:val="0"/>
              <w:keepLines w:val="0"/>
              <w:pageBreakBefore w:val="0"/>
              <w:widowControl/>
              <w:kinsoku/>
              <w:wordWrap/>
              <w:overflowPunct/>
              <w:topLinePunct w:val="0"/>
              <w:autoSpaceDE w:val="0"/>
              <w:autoSpaceDN w:val="0"/>
              <w:bidi w:val="0"/>
              <w:adjustRightInd w:val="0"/>
              <w:snapToGrid w:val="0"/>
              <w:spacing w:line="380" w:lineRule="exact"/>
              <w:ind w:left="0" w:leftChars="0" w:right="0" w:firstLine="0" w:firstLineChars="0"/>
              <w:jc w:val="both"/>
              <w:textAlignment w:val="baseline"/>
              <w:rPr>
                <w:rFonts w:hint="eastAsia" w:ascii="宋体" w:hAnsi="宋体" w:eastAsia="宋体" w:cs="宋体"/>
                <w:color w:val="auto"/>
                <w:spacing w:val="0"/>
                <w:position w:val="0"/>
                <w:sz w:val="21"/>
                <w:szCs w:val="21"/>
                <w:highlight w:val="none"/>
                <w:lang w:val="en-US" w:eastAsia="zh-CN"/>
              </w:rPr>
            </w:pPr>
            <w:r>
              <w:rPr>
                <w:rFonts w:hint="default" w:ascii="Times New Roman" w:hAnsi="Times New Roman" w:cs="Times New Roman"/>
                <w:color w:val="auto"/>
                <w:highlight w:val="none"/>
              </w:rPr>
              <w:t>业绩要求：</w:t>
            </w:r>
            <w:r>
              <w:rPr>
                <w:rFonts w:hint="eastAsia" w:ascii="宋体" w:hAnsi="宋体" w:cs="宋体"/>
                <w:color w:val="auto"/>
                <w:szCs w:val="21"/>
                <w:highlight w:val="none"/>
                <w:lang w:val="en-US" w:eastAsia="zh-CN"/>
              </w:rPr>
              <w:t>近三年（</w:t>
            </w:r>
            <w:r>
              <w:rPr>
                <w:rFonts w:hint="eastAsia" w:ascii="宋体" w:hAnsi="宋体" w:eastAsia="宋体" w:cs="宋体"/>
                <w:color w:val="auto"/>
                <w:szCs w:val="21"/>
                <w:highlight w:val="none"/>
              </w:rPr>
              <w:t>自20</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月1日起至今，以合同签订时间为准）至少承担过</w:t>
            </w:r>
            <w:r>
              <w:rPr>
                <w:rFonts w:hint="eastAsia" w:ascii="宋体" w:hAnsi="宋体" w:eastAsia="宋体" w:cs="宋体"/>
                <w:color w:val="auto"/>
                <w:spacing w:val="0"/>
                <w:position w:val="0"/>
                <w:sz w:val="21"/>
                <w:szCs w:val="21"/>
                <w:highlight w:val="none"/>
                <w:lang w:val="en-US" w:eastAsia="zh-CN"/>
              </w:rPr>
              <w:t>1个高速公路</w:t>
            </w:r>
            <w:r>
              <w:rPr>
                <w:rFonts w:hint="eastAsia" w:ascii="宋体" w:hAnsi="宋体" w:cs="宋体"/>
                <w:color w:val="auto"/>
                <w:spacing w:val="0"/>
                <w:position w:val="0"/>
                <w:sz w:val="21"/>
                <w:szCs w:val="21"/>
                <w:highlight w:val="none"/>
                <w:lang w:val="en-US" w:eastAsia="zh-CN"/>
              </w:rPr>
              <w:t>非有效收费期测算</w:t>
            </w:r>
            <w:r>
              <w:rPr>
                <w:rFonts w:hint="eastAsia" w:ascii="宋体" w:hAnsi="宋体" w:eastAsia="宋体" w:cs="宋体"/>
                <w:color w:val="auto"/>
                <w:spacing w:val="0"/>
                <w:position w:val="0"/>
                <w:sz w:val="21"/>
                <w:szCs w:val="21"/>
                <w:highlight w:val="none"/>
                <w:lang w:val="en-US" w:eastAsia="zh-CN"/>
              </w:rPr>
              <w:t>或</w:t>
            </w:r>
            <w:r>
              <w:rPr>
                <w:rFonts w:hint="eastAsia" w:ascii="宋体" w:hAnsi="宋体" w:cs="宋体"/>
                <w:color w:val="auto"/>
                <w:spacing w:val="0"/>
                <w:position w:val="0"/>
                <w:sz w:val="21"/>
                <w:szCs w:val="21"/>
                <w:highlight w:val="none"/>
                <w:lang w:val="en-US" w:eastAsia="zh-CN"/>
              </w:rPr>
              <w:t>高速公路</w:t>
            </w:r>
            <w:r>
              <w:rPr>
                <w:rFonts w:hint="eastAsia" w:ascii="宋体" w:hAnsi="宋体" w:eastAsia="宋体" w:cs="宋体"/>
                <w:color w:val="auto"/>
                <w:spacing w:val="0"/>
                <w:position w:val="0"/>
                <w:sz w:val="21"/>
                <w:szCs w:val="21"/>
                <w:highlight w:val="none"/>
                <w:lang w:val="en-US" w:eastAsia="zh-CN"/>
              </w:rPr>
              <w:t>收费标准测算或</w:t>
            </w:r>
            <w:r>
              <w:rPr>
                <w:rFonts w:hint="eastAsia" w:ascii="宋体" w:hAnsi="宋体" w:cs="宋体"/>
                <w:color w:val="auto"/>
                <w:spacing w:val="0"/>
                <w:position w:val="0"/>
                <w:sz w:val="21"/>
                <w:szCs w:val="21"/>
                <w:highlight w:val="none"/>
                <w:lang w:val="en-US" w:eastAsia="zh-CN"/>
              </w:rPr>
              <w:t>收费权益到期处置相关项目或高速公路工程可行性研究项目</w:t>
            </w:r>
            <w:r>
              <w:rPr>
                <w:rFonts w:hint="eastAsia" w:ascii="宋体" w:hAnsi="宋体" w:eastAsia="宋体" w:cs="宋体"/>
                <w:color w:val="auto"/>
                <w:spacing w:val="0"/>
                <w:position w:val="0"/>
                <w:sz w:val="21"/>
                <w:szCs w:val="21"/>
                <w:highlight w:val="none"/>
                <w:lang w:val="en-US" w:eastAsia="zh-CN"/>
              </w:rPr>
              <w:t>。</w:t>
            </w:r>
          </w:p>
          <w:p w14:paraId="3139EBE0">
            <w:pPr>
              <w:pStyle w:val="56"/>
              <w:ind w:left="0" w:leftChars="0" w:firstLine="0" w:firstLineChars="0"/>
              <w:rPr>
                <w:rFonts w:hint="eastAsia"/>
                <w:highlight w:val="none"/>
                <w:lang w:val="en-US" w:eastAsia="zh-CN"/>
              </w:rPr>
            </w:pPr>
            <w:r>
              <w:rPr>
                <w:rFonts w:hint="eastAsia"/>
                <w:highlight w:val="none"/>
                <w:lang w:val="en-US" w:eastAsia="zh-CN"/>
              </w:rPr>
              <w:t>注：业绩应提供合同影印件，</w:t>
            </w:r>
            <w:r>
              <w:rPr>
                <w:rFonts w:hint="eastAsia" w:ascii="宋体" w:hAnsi="宋体"/>
                <w:bCs/>
                <w:color w:val="000000"/>
                <w:sz w:val="21"/>
                <w:szCs w:val="21"/>
                <w:lang w:val="en-US" w:eastAsia="zh-CN"/>
              </w:rPr>
              <w:t>业绩需显示合同签署页、合同内容页、合同签署生效日期页、合同金额</w:t>
            </w:r>
            <w:r>
              <w:rPr>
                <w:rFonts w:hint="eastAsia"/>
                <w:highlight w:val="none"/>
                <w:lang w:val="en-US" w:eastAsia="zh-CN"/>
              </w:rPr>
              <w:t>等内容，并加盖比选申请人公章。</w:t>
            </w:r>
            <w:r>
              <w:rPr>
                <w:rFonts w:hint="default" w:ascii="Times New Roman" w:hAnsi="Times New Roman" w:eastAsia="宋体" w:cs="Times New Roman"/>
                <w:b/>
                <w:bCs/>
                <w:color w:val="auto"/>
                <w:highlight w:val="none"/>
              </w:rPr>
              <w:t>若合同协议书内容不能体现</w:t>
            </w:r>
            <w:r>
              <w:rPr>
                <w:rFonts w:hint="default" w:ascii="Times New Roman" w:hAnsi="Times New Roman" w:eastAsia="宋体" w:cs="Times New Roman"/>
                <w:b/>
                <w:bCs/>
                <w:color w:val="auto"/>
                <w:highlight w:val="none"/>
                <w:lang w:eastAsia="zh-CN"/>
              </w:rPr>
              <w:t>相关</w:t>
            </w:r>
            <w:r>
              <w:rPr>
                <w:rFonts w:hint="default" w:ascii="Times New Roman" w:hAnsi="Times New Roman" w:eastAsia="宋体" w:cs="Times New Roman"/>
                <w:b/>
                <w:bCs/>
                <w:color w:val="auto"/>
                <w:highlight w:val="none"/>
              </w:rPr>
              <w:t>信息时，可提供</w:t>
            </w:r>
            <w:r>
              <w:rPr>
                <w:rFonts w:hint="default" w:ascii="Times New Roman" w:hAnsi="Times New Roman" w:eastAsia="宋体" w:cs="Times New Roman"/>
                <w:b/>
                <w:bCs/>
                <w:color w:val="auto"/>
                <w:highlight w:val="none"/>
                <w:lang w:val="en-US" w:eastAsia="zh-CN"/>
              </w:rPr>
              <w:t>项目业主</w:t>
            </w:r>
            <w:r>
              <w:rPr>
                <w:rFonts w:hint="default" w:ascii="Times New Roman" w:hAnsi="Times New Roman" w:eastAsia="宋体" w:cs="Times New Roman"/>
                <w:b/>
                <w:bCs/>
                <w:color w:val="auto"/>
                <w:highlight w:val="none"/>
              </w:rPr>
              <w:t>证明材料</w:t>
            </w:r>
            <w:r>
              <w:rPr>
                <w:rFonts w:hint="eastAsia" w:cs="Times New Roman"/>
                <w:b/>
                <w:bCs/>
                <w:color w:val="auto"/>
                <w:highlight w:val="none"/>
                <w:lang w:val="en-US" w:eastAsia="zh-CN"/>
              </w:rPr>
              <w:t>加盖公章</w:t>
            </w:r>
            <w:r>
              <w:rPr>
                <w:rFonts w:hint="default" w:ascii="Times New Roman" w:hAnsi="Times New Roman" w:eastAsia="宋体" w:cs="Times New Roman"/>
                <w:b/>
                <w:bCs/>
                <w:color w:val="auto"/>
                <w:highlight w:val="none"/>
              </w:rPr>
              <w:t>影印件（黑白或彩色）</w:t>
            </w:r>
            <w:r>
              <w:rPr>
                <w:rFonts w:hint="eastAsia" w:cs="Times New Roman"/>
                <w:b/>
                <w:bCs/>
                <w:color w:val="auto"/>
                <w:highlight w:val="none"/>
                <w:lang w:eastAsia="zh-CN"/>
              </w:rPr>
              <w:t>。</w:t>
            </w:r>
            <w:r>
              <w:rPr>
                <w:rFonts w:hint="eastAsia"/>
                <w:highlight w:val="none"/>
                <w:lang w:val="en-US" w:eastAsia="zh-CN"/>
              </w:rPr>
              <w:t>若未出具证明材料或证明材料不全或所要求的信息描述不清晰的，该业绩不予认定。全文同。</w:t>
            </w:r>
          </w:p>
          <w:p w14:paraId="3CCE1132">
            <w:pPr>
              <w:pStyle w:val="31"/>
              <w:spacing w:line="520" w:lineRule="exact"/>
              <w:rPr>
                <w:rFonts w:hint="default" w:ascii="Times New Roman" w:hAnsi="Times New Roman" w:cs="Times New Roman"/>
                <w:color w:val="auto"/>
                <w:highlight w:val="none"/>
                <w:lang w:eastAsia="zh-CN"/>
              </w:rPr>
            </w:pPr>
          </w:p>
        </w:tc>
      </w:tr>
    </w:tbl>
    <w:p w14:paraId="425123CF">
      <w:pPr>
        <w:pStyle w:val="56"/>
        <w:ind w:left="0" w:leftChars="0" w:firstLine="0" w:firstLineChars="0"/>
        <w:jc w:val="both"/>
        <w:rPr>
          <w:rFonts w:hint="default" w:ascii="Times New Roman" w:hAnsi="Times New Roman" w:eastAsia="宋体" w:cs="Times New Roman"/>
          <w:color w:val="auto"/>
          <w:highlight w:val="none"/>
        </w:rPr>
      </w:pPr>
    </w:p>
    <w:p w14:paraId="1270E696">
      <w:pPr>
        <w:spacing w:before="78" w:line="360" w:lineRule="auto"/>
        <w:ind w:left="2522"/>
        <w:rPr>
          <w:rFonts w:hint="default" w:ascii="Times New Roman" w:hAnsi="Times New Roman" w:cs="Times New Roman"/>
          <w:color w:val="auto"/>
          <w:highlight w:val="none"/>
        </w:rPr>
      </w:pPr>
      <w:r>
        <w:rPr>
          <w:rFonts w:hint="default" w:ascii="Times New Roman" w:hAnsi="Times New Roman" w:eastAsia="宋体" w:cs="Times New Roman"/>
          <w:color w:val="auto"/>
          <w:spacing w:val="-2"/>
          <w:sz w:val="24"/>
          <w:szCs w:val="24"/>
          <w:highlight w:val="none"/>
        </w:rPr>
        <w:t>附录</w:t>
      </w:r>
      <w:r>
        <w:rPr>
          <w:rFonts w:hint="default" w:ascii="Times New Roman" w:hAnsi="Times New Roman" w:eastAsia="宋体" w:cs="Times New Roman"/>
          <w:color w:val="auto"/>
          <w:spacing w:val="-47"/>
          <w:sz w:val="24"/>
          <w:szCs w:val="24"/>
          <w:highlight w:val="none"/>
        </w:rPr>
        <w:t xml:space="preserve"> </w:t>
      </w:r>
      <w:r>
        <w:rPr>
          <w:rFonts w:hint="default" w:ascii="Times New Roman" w:hAnsi="Times New Roman" w:eastAsia="宋体" w:cs="Times New Roman"/>
          <w:color w:val="auto"/>
          <w:spacing w:val="-2"/>
          <w:sz w:val="24"/>
          <w:szCs w:val="24"/>
          <w:highlight w:val="none"/>
          <w:lang w:eastAsia="zh-CN"/>
        </w:rPr>
        <w:t>3</w:t>
      </w:r>
      <w:r>
        <w:rPr>
          <w:rFonts w:hint="default" w:ascii="Times New Roman" w:hAnsi="Times New Roman" w:eastAsia="宋体" w:cs="Times New Roman"/>
          <w:color w:val="auto"/>
          <w:spacing w:val="-2"/>
          <w:sz w:val="24"/>
          <w:szCs w:val="24"/>
          <w:highlight w:val="none"/>
        </w:rPr>
        <w:t xml:space="preserve"> 资格审查条件（</w:t>
      </w:r>
      <w:r>
        <w:rPr>
          <w:rFonts w:hint="default" w:ascii="Times New Roman" w:hAnsi="Times New Roman" w:eastAsia="宋体" w:cs="Times New Roman"/>
          <w:color w:val="auto"/>
          <w:spacing w:val="-2"/>
          <w:sz w:val="24"/>
          <w:szCs w:val="24"/>
          <w:highlight w:val="none"/>
          <w:lang w:eastAsia="zh-CN"/>
        </w:rPr>
        <w:t>信誉</w:t>
      </w:r>
      <w:r>
        <w:rPr>
          <w:rFonts w:hint="default" w:ascii="Times New Roman" w:hAnsi="Times New Roman" w:eastAsia="宋体" w:cs="Times New Roman"/>
          <w:color w:val="auto"/>
          <w:spacing w:val="-2"/>
          <w:sz w:val="24"/>
          <w:szCs w:val="24"/>
          <w:highlight w:val="none"/>
        </w:rPr>
        <w:t>最低要求）</w:t>
      </w:r>
    </w:p>
    <w:tbl>
      <w:tblPr>
        <w:tblStyle w:val="57"/>
        <w:tblW w:w="8712"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7573"/>
      </w:tblGrid>
      <w:tr w14:paraId="182D8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39" w:type="dxa"/>
            <w:noWrap w:val="0"/>
            <w:vAlign w:val="center"/>
          </w:tcPr>
          <w:p w14:paraId="23B202A5">
            <w:pPr>
              <w:pStyle w:val="510"/>
              <w:spacing w:before="142" w:line="360" w:lineRule="auto"/>
              <w:ind w:firstLine="206" w:firstLineChars="100"/>
              <w:rPr>
                <w:rFonts w:hint="default" w:ascii="Times New Roman" w:hAnsi="Times New Roman" w:cs="Times New Roman"/>
                <w:color w:val="auto"/>
                <w:highlight w:val="none"/>
                <w:lang w:eastAsia="zh-CN"/>
              </w:rPr>
            </w:pPr>
            <w:r>
              <w:rPr>
                <w:rFonts w:hint="default" w:ascii="Times New Roman" w:hAnsi="Times New Roman" w:cs="Times New Roman"/>
                <w:color w:val="auto"/>
                <w:spacing w:val="-2"/>
                <w:highlight w:val="none"/>
              </w:rPr>
              <w:t>标段</w:t>
            </w:r>
          </w:p>
        </w:tc>
        <w:tc>
          <w:tcPr>
            <w:tcW w:w="7573" w:type="dxa"/>
            <w:noWrap w:val="0"/>
            <w:vAlign w:val="center"/>
          </w:tcPr>
          <w:p w14:paraId="77956385">
            <w:pPr>
              <w:pStyle w:val="510"/>
              <w:spacing w:before="142" w:line="360" w:lineRule="auto"/>
              <w:ind w:left="0" w:firstLine="3296" w:firstLineChars="1600"/>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要求</w:t>
            </w:r>
          </w:p>
        </w:tc>
      </w:tr>
      <w:tr w14:paraId="64A09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5" w:hRule="atLeast"/>
        </w:trPr>
        <w:tc>
          <w:tcPr>
            <w:tcW w:w="1139" w:type="dxa"/>
            <w:noWrap w:val="0"/>
            <w:vAlign w:val="center"/>
          </w:tcPr>
          <w:p w14:paraId="30FAB5E6">
            <w:pPr>
              <w:adjustRightInd/>
              <w:snapToGrid/>
              <w:spacing w:line="360" w:lineRule="auto"/>
              <w:jc w:val="center"/>
              <w:rPr>
                <w:rFonts w:hint="default" w:ascii="Times New Roman" w:hAnsi="Times New Roman" w:eastAsia="宋体" w:cs="Times New Roman"/>
                <w:color w:val="auto"/>
                <w:highlight w:val="none"/>
                <w:lang w:eastAsia="zh-CN"/>
              </w:rPr>
            </w:pPr>
            <w:r>
              <w:rPr>
                <w:rFonts w:hint="eastAsia" w:ascii="宋体" w:hAnsi="宋体" w:cs="宋体"/>
                <w:color w:val="auto"/>
                <w:kern w:val="2"/>
                <w:sz w:val="21"/>
                <w:szCs w:val="21"/>
                <w:highlight w:val="none"/>
                <w:lang w:val="en-US" w:eastAsia="zh-CN"/>
              </w:rPr>
              <w:t>YFGS-SFCS</w:t>
            </w:r>
          </w:p>
        </w:tc>
        <w:tc>
          <w:tcPr>
            <w:tcW w:w="7573" w:type="dxa"/>
            <w:noWrap w:val="0"/>
            <w:vAlign w:val="top"/>
          </w:tcPr>
          <w:p w14:paraId="1BC36FAE">
            <w:pPr>
              <w:keepNext w:val="0"/>
              <w:keepLines w:val="0"/>
              <w:pageBreakBefore w:val="0"/>
              <w:kinsoku/>
              <w:wordWrap/>
              <w:overflowPunct/>
              <w:topLinePunct w:val="0"/>
              <w:bidi w:val="0"/>
              <w:adjustRightInd w:val="0"/>
              <w:snapToGrid w:val="0"/>
              <w:spacing w:line="380" w:lineRule="exact"/>
              <w:ind w:left="0" w:leftChars="0"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（1）对通过“国家企业信用信息公示系统”（http://www.gsxt.gov.cn）中查询为严重违法失信企业的，不得参加比选。</w:t>
            </w:r>
          </w:p>
          <w:p w14:paraId="3BE58077">
            <w:pPr>
              <w:keepNext w:val="0"/>
              <w:keepLines w:val="0"/>
              <w:pageBreakBefore w:val="0"/>
              <w:kinsoku/>
              <w:wordWrap/>
              <w:overflowPunct/>
              <w:topLinePunct w:val="0"/>
              <w:bidi w:val="0"/>
              <w:adjustRightInd w:val="0"/>
              <w:snapToGrid w:val="0"/>
              <w:spacing w:line="380" w:lineRule="exact"/>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信用中国”网站（www.creditchina.gov.cn）中被列入失信被执行人名单（通过“信用中国”查询“失信被执行人”链接“中国执行信息公开网”(https://zxgk.court.gov.cn/shixin/)中被列为失信被执行人的比选申请人（单位），不得参加比选申请；。</w:t>
            </w:r>
          </w:p>
          <w:p w14:paraId="4E2525C9">
            <w:pPr>
              <w:keepNext w:val="0"/>
              <w:keepLines w:val="0"/>
              <w:pageBreakBefore w:val="0"/>
              <w:kinsoku/>
              <w:wordWrap/>
              <w:overflowPunct/>
              <w:topLinePunct w:val="0"/>
              <w:bidi w:val="0"/>
              <w:adjustRightInd w:val="0"/>
              <w:snapToGrid w:val="0"/>
              <w:spacing w:line="380" w:lineRule="exact"/>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月1日至本项目投标截止日期间，比选申请人（单位）、法定代表人、项目负责人被人民法院生效判决或裁定认定为行贿犯罪的（包括行贿罪、单位行贿罪、对单位行贿罪、介绍贿赂罪等），不得参加比选。</w:t>
            </w:r>
          </w:p>
          <w:p w14:paraId="6DB6D760">
            <w:pPr>
              <w:adjustRightInd/>
              <w:snapToGrid/>
              <w:spacing w:line="360" w:lineRule="auto"/>
              <w:rPr>
                <w:rFonts w:hint="default" w:ascii="Times New Roman" w:hAnsi="Times New Roman" w:eastAsia="宋体" w:cs="Times New Roman"/>
                <w:color w:val="auto"/>
                <w:highlight w:val="none"/>
              </w:rPr>
            </w:pPr>
          </w:p>
        </w:tc>
      </w:tr>
      <w:bookmarkEnd w:id="74"/>
    </w:tbl>
    <w:p w14:paraId="0CC983C5">
      <w:pPr>
        <w:spacing w:before="78" w:line="360" w:lineRule="auto"/>
        <w:ind w:left="2522"/>
        <w:rPr>
          <w:rFonts w:hint="default" w:ascii="Times New Roman" w:hAnsi="Times New Roman" w:eastAsia="宋体" w:cs="Times New Roman"/>
          <w:color w:val="auto"/>
          <w:spacing w:val="-2"/>
          <w:sz w:val="24"/>
          <w:szCs w:val="24"/>
          <w:highlight w:val="none"/>
        </w:rPr>
      </w:pPr>
    </w:p>
    <w:p w14:paraId="31F47CB6">
      <w:pPr>
        <w:pStyle w:val="56"/>
        <w:rPr>
          <w:rFonts w:hint="default"/>
          <w:highlight w:val="none"/>
        </w:rPr>
      </w:pPr>
    </w:p>
    <w:p w14:paraId="7F0D7496">
      <w:pPr>
        <w:spacing w:before="78" w:line="360" w:lineRule="auto"/>
        <w:ind w:left="252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附录</w:t>
      </w:r>
      <w:r>
        <w:rPr>
          <w:rFonts w:hint="default" w:ascii="Times New Roman" w:hAnsi="Times New Roman" w:eastAsia="宋体" w:cs="Times New Roman"/>
          <w:color w:val="auto"/>
          <w:spacing w:val="-47"/>
          <w:sz w:val="24"/>
          <w:szCs w:val="24"/>
          <w:highlight w:val="none"/>
        </w:rPr>
        <w:t xml:space="preserve"> </w:t>
      </w:r>
      <w:r>
        <w:rPr>
          <w:rFonts w:hint="eastAsia" w:cs="Times New Roman"/>
          <w:color w:val="auto"/>
          <w:spacing w:val="-2"/>
          <w:sz w:val="24"/>
          <w:szCs w:val="24"/>
          <w:highlight w:val="none"/>
          <w:lang w:val="en-US" w:eastAsia="zh-CN"/>
        </w:rPr>
        <w:t>4</w:t>
      </w:r>
      <w:r>
        <w:rPr>
          <w:rFonts w:hint="default" w:ascii="Times New Roman" w:hAnsi="Times New Roman" w:eastAsia="宋体" w:cs="Times New Roman"/>
          <w:color w:val="auto"/>
          <w:spacing w:val="-2"/>
          <w:sz w:val="24"/>
          <w:szCs w:val="24"/>
          <w:highlight w:val="none"/>
        </w:rPr>
        <w:t xml:space="preserve"> </w:t>
      </w:r>
      <w:r>
        <w:rPr>
          <w:rFonts w:hint="eastAsia" w:cs="Times New Roman"/>
          <w:color w:val="auto"/>
          <w:spacing w:val="-2"/>
          <w:sz w:val="24"/>
          <w:szCs w:val="24"/>
          <w:highlight w:val="none"/>
          <w:lang w:val="en-US" w:eastAsia="zh-CN"/>
        </w:rPr>
        <w:t>主要人员</w:t>
      </w:r>
      <w:r>
        <w:rPr>
          <w:rFonts w:hint="default" w:ascii="Times New Roman" w:hAnsi="Times New Roman" w:eastAsia="宋体" w:cs="Times New Roman"/>
          <w:color w:val="auto"/>
          <w:spacing w:val="-2"/>
          <w:sz w:val="24"/>
          <w:szCs w:val="24"/>
          <w:highlight w:val="none"/>
        </w:rPr>
        <w:t>条件（</w:t>
      </w:r>
      <w:r>
        <w:rPr>
          <w:rFonts w:hint="eastAsia" w:cs="Times New Roman"/>
          <w:color w:val="auto"/>
          <w:spacing w:val="-2"/>
          <w:sz w:val="24"/>
          <w:szCs w:val="24"/>
          <w:highlight w:val="none"/>
          <w:lang w:val="en-US" w:eastAsia="zh-CN"/>
        </w:rPr>
        <w:t>人员</w:t>
      </w:r>
      <w:r>
        <w:rPr>
          <w:rFonts w:hint="default" w:ascii="Times New Roman" w:hAnsi="Times New Roman" w:eastAsia="宋体" w:cs="Times New Roman"/>
          <w:color w:val="auto"/>
          <w:spacing w:val="-2"/>
          <w:sz w:val="24"/>
          <w:szCs w:val="24"/>
          <w:highlight w:val="none"/>
        </w:rPr>
        <w:t>最低要求）</w:t>
      </w:r>
    </w:p>
    <w:tbl>
      <w:tblPr>
        <w:tblStyle w:val="57"/>
        <w:tblW w:w="8710"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7573"/>
      </w:tblGrid>
      <w:tr w14:paraId="0E1E3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37" w:type="dxa"/>
            <w:noWrap w:val="0"/>
            <w:vAlign w:val="center"/>
          </w:tcPr>
          <w:p w14:paraId="01EC4F01">
            <w:pPr>
              <w:pStyle w:val="510"/>
              <w:spacing w:before="142" w:line="360" w:lineRule="auto"/>
              <w:ind w:left="412"/>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标段</w:t>
            </w:r>
          </w:p>
        </w:tc>
        <w:tc>
          <w:tcPr>
            <w:tcW w:w="7573" w:type="dxa"/>
            <w:noWrap w:val="0"/>
            <w:vAlign w:val="center"/>
          </w:tcPr>
          <w:p w14:paraId="042885EB">
            <w:pPr>
              <w:pStyle w:val="510"/>
              <w:spacing w:before="142" w:line="360" w:lineRule="auto"/>
              <w:ind w:left="0" w:firstLine="3296" w:firstLineChars="1600"/>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要求</w:t>
            </w:r>
          </w:p>
        </w:tc>
      </w:tr>
      <w:tr w14:paraId="4620C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1137" w:type="dxa"/>
            <w:noWrap w:val="0"/>
            <w:vAlign w:val="center"/>
          </w:tcPr>
          <w:p w14:paraId="4FFA5315">
            <w:pPr>
              <w:pStyle w:val="31"/>
              <w:spacing w:line="520" w:lineRule="exact"/>
              <w:jc w:val="center"/>
              <w:rPr>
                <w:rFonts w:hint="default" w:ascii="Times New Roman" w:hAnsi="Times New Roman" w:cs="Times New Roman"/>
                <w:color w:val="auto"/>
                <w:highlight w:val="none"/>
                <w:lang w:eastAsia="zh-CN"/>
              </w:rPr>
            </w:pPr>
            <w:r>
              <w:rPr>
                <w:rFonts w:hint="eastAsia" w:ascii="宋体" w:hAnsi="宋体" w:cs="宋体"/>
                <w:color w:val="auto"/>
                <w:kern w:val="2"/>
                <w:sz w:val="21"/>
                <w:szCs w:val="21"/>
                <w:highlight w:val="none"/>
                <w:lang w:val="en-US" w:eastAsia="zh-CN"/>
              </w:rPr>
              <w:t>YFGS-SFCS</w:t>
            </w:r>
          </w:p>
        </w:tc>
        <w:tc>
          <w:tcPr>
            <w:tcW w:w="7573" w:type="dxa"/>
            <w:noWrap w:val="0"/>
            <w:vAlign w:val="top"/>
          </w:tcPr>
          <w:p w14:paraId="5FC9B01C">
            <w:pPr>
              <w:keepNext w:val="0"/>
              <w:keepLines w:val="0"/>
              <w:pageBreakBefore w:val="0"/>
              <w:tabs>
                <w:tab w:val="left" w:pos="5220"/>
                <w:tab w:val="left" w:pos="5400"/>
                <w:tab w:val="left" w:pos="5580"/>
              </w:tabs>
              <w:kinsoku/>
              <w:wordWrap/>
              <w:overflowPunct/>
              <w:topLinePunct w:val="0"/>
              <w:autoSpaceDE w:val="0"/>
              <w:autoSpaceDN w:val="0"/>
              <w:bidi w:val="0"/>
              <w:adjustRightInd w:val="0"/>
              <w:spacing w:line="3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spacing w:val="0"/>
                <w:position w:val="0"/>
                <w:sz w:val="21"/>
                <w:szCs w:val="21"/>
                <w:highlight w:val="none"/>
                <w:lang w:val="en-US" w:eastAsia="zh-CN"/>
              </w:rPr>
              <w:t>（1）项目负责人（1名）：须具有高级工程师及以上职称</w:t>
            </w:r>
            <w:r>
              <w:rPr>
                <w:rFonts w:hint="eastAsia" w:ascii="宋体" w:hAnsi="宋体" w:cs="宋体"/>
                <w:spacing w:val="0"/>
                <w:position w:val="0"/>
                <w:sz w:val="21"/>
                <w:szCs w:val="21"/>
                <w:highlight w:val="none"/>
                <w:lang w:val="en-US" w:eastAsia="zh-CN"/>
              </w:rPr>
              <w:t>，</w:t>
            </w:r>
            <w:r>
              <w:rPr>
                <w:rFonts w:hint="eastAsia" w:ascii="宋体" w:hAnsi="宋体" w:eastAsia="宋体" w:cs="宋体"/>
                <w:color w:val="auto"/>
                <w:sz w:val="21"/>
                <w:szCs w:val="21"/>
                <w:highlight w:val="none"/>
                <w:lang w:val="en-US" w:eastAsia="zh-CN"/>
              </w:rPr>
              <w:t>至少担任过1个</w:t>
            </w:r>
            <w:r>
              <w:rPr>
                <w:rFonts w:hint="eastAsia" w:ascii="宋体" w:hAnsi="宋体" w:eastAsia="宋体" w:cs="宋体"/>
                <w:color w:val="auto"/>
                <w:spacing w:val="0"/>
                <w:position w:val="0"/>
                <w:sz w:val="21"/>
                <w:szCs w:val="21"/>
                <w:highlight w:val="none"/>
                <w:lang w:val="en-US" w:eastAsia="zh-CN"/>
              </w:rPr>
              <w:t>高速公路</w:t>
            </w:r>
            <w:r>
              <w:rPr>
                <w:rFonts w:hint="eastAsia" w:ascii="宋体" w:hAnsi="宋体" w:cs="宋体"/>
                <w:color w:val="auto"/>
                <w:spacing w:val="0"/>
                <w:position w:val="0"/>
                <w:sz w:val="21"/>
                <w:szCs w:val="21"/>
                <w:highlight w:val="none"/>
                <w:lang w:val="en-US" w:eastAsia="zh-CN"/>
              </w:rPr>
              <w:t>非有效收费期测算</w:t>
            </w:r>
            <w:r>
              <w:rPr>
                <w:rFonts w:hint="eastAsia" w:ascii="宋体" w:hAnsi="宋体" w:eastAsia="宋体" w:cs="宋体"/>
                <w:color w:val="auto"/>
                <w:spacing w:val="0"/>
                <w:position w:val="0"/>
                <w:sz w:val="21"/>
                <w:szCs w:val="21"/>
                <w:highlight w:val="none"/>
                <w:lang w:val="en-US" w:eastAsia="zh-CN"/>
              </w:rPr>
              <w:t>或</w:t>
            </w:r>
            <w:r>
              <w:rPr>
                <w:rFonts w:hint="eastAsia" w:ascii="宋体" w:hAnsi="宋体" w:cs="宋体"/>
                <w:color w:val="auto"/>
                <w:spacing w:val="0"/>
                <w:position w:val="0"/>
                <w:sz w:val="21"/>
                <w:szCs w:val="21"/>
                <w:highlight w:val="none"/>
                <w:lang w:val="en-US" w:eastAsia="zh-CN"/>
              </w:rPr>
              <w:t>高速公路</w:t>
            </w:r>
            <w:r>
              <w:rPr>
                <w:rFonts w:hint="eastAsia" w:ascii="宋体" w:hAnsi="宋体" w:eastAsia="宋体" w:cs="宋体"/>
                <w:color w:val="auto"/>
                <w:spacing w:val="0"/>
                <w:position w:val="0"/>
                <w:sz w:val="21"/>
                <w:szCs w:val="21"/>
                <w:highlight w:val="none"/>
                <w:lang w:val="en-US" w:eastAsia="zh-CN"/>
              </w:rPr>
              <w:t>收费标准测算或</w:t>
            </w:r>
            <w:r>
              <w:rPr>
                <w:rFonts w:hint="eastAsia" w:ascii="宋体" w:hAnsi="宋体" w:cs="宋体"/>
                <w:color w:val="auto"/>
                <w:spacing w:val="0"/>
                <w:position w:val="0"/>
                <w:sz w:val="21"/>
                <w:szCs w:val="21"/>
                <w:highlight w:val="none"/>
                <w:lang w:val="en-US" w:eastAsia="zh-CN"/>
              </w:rPr>
              <w:t>收费权益到期处置相关项目或高速公路工程可行性研究项目的项目经理或</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w:t>
            </w:r>
          </w:p>
          <w:p w14:paraId="5292949F">
            <w:pPr>
              <w:keepNext w:val="0"/>
              <w:keepLines w:val="0"/>
              <w:pageBreakBefore w:val="0"/>
              <w:widowControl/>
              <w:kinsoku/>
              <w:wordWrap/>
              <w:overflowPunct/>
              <w:topLinePunct w:val="0"/>
              <w:autoSpaceDE w:val="0"/>
              <w:autoSpaceDN w:val="0"/>
              <w:bidi w:val="0"/>
              <w:adjustRightInd w:val="0"/>
              <w:snapToGrid w:val="0"/>
              <w:spacing w:line="380" w:lineRule="exact"/>
              <w:ind w:left="0" w:leftChars="0" w:right="0" w:firstLine="0" w:firstLineChars="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（2）技术负责人（1名）：须具有高级工程师及以上职称。</w:t>
            </w:r>
          </w:p>
          <w:p w14:paraId="2FB515F0">
            <w:pPr>
              <w:keepNext w:val="0"/>
              <w:keepLines w:val="0"/>
              <w:pageBreakBefore w:val="0"/>
              <w:widowControl/>
              <w:kinsoku/>
              <w:wordWrap/>
              <w:overflowPunct/>
              <w:topLinePunct w:val="0"/>
              <w:autoSpaceDE w:val="0"/>
              <w:autoSpaceDN w:val="0"/>
              <w:bidi w:val="0"/>
              <w:adjustRightInd w:val="0"/>
              <w:snapToGrid w:val="0"/>
              <w:spacing w:line="380" w:lineRule="exact"/>
              <w:ind w:left="0" w:leftChars="0" w:right="0" w:firstLine="0" w:firstLineChars="0"/>
              <w:jc w:val="both"/>
              <w:textAlignment w:val="baseline"/>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注：上述人员须</w:t>
            </w:r>
            <w:r>
              <w:rPr>
                <w:rFonts w:hint="eastAsia" w:ascii="宋体" w:hAnsi="宋体" w:cs="Times New Roman"/>
                <w:szCs w:val="21"/>
                <w:highlight w:val="none"/>
              </w:rPr>
              <w:t>提供</w:t>
            </w:r>
            <w:r>
              <w:rPr>
                <w:rFonts w:hint="eastAsia" w:ascii="宋体" w:hAnsi="宋体" w:cs="Times New Roman"/>
                <w:szCs w:val="21"/>
                <w:highlight w:val="none"/>
                <w:lang w:val="en-US" w:eastAsia="zh-CN"/>
              </w:rPr>
              <w:t>比选申请</w:t>
            </w:r>
            <w:r>
              <w:rPr>
                <w:rFonts w:hint="eastAsia" w:ascii="宋体" w:hAnsi="宋体" w:cs="Times New Roman"/>
                <w:szCs w:val="21"/>
                <w:highlight w:val="none"/>
              </w:rPr>
              <w:t>截止</w:t>
            </w:r>
            <w:r>
              <w:rPr>
                <w:rFonts w:hint="eastAsia" w:ascii="宋体" w:hAnsi="宋体" w:cs="Times New Roman"/>
                <w:szCs w:val="21"/>
                <w:highlight w:val="none"/>
                <w:lang w:val="en-US" w:eastAsia="zh-CN"/>
              </w:rPr>
              <w:t>日期所在</w:t>
            </w:r>
            <w:r>
              <w:rPr>
                <w:rFonts w:hint="eastAsia" w:ascii="宋体" w:hAnsi="宋体" w:cs="Times New Roman"/>
                <w:szCs w:val="21"/>
                <w:highlight w:val="none"/>
              </w:rPr>
              <w:t>月</w:t>
            </w:r>
            <w:r>
              <w:rPr>
                <w:rFonts w:hint="eastAsia" w:ascii="宋体" w:hAnsi="宋体" w:cs="Times New Roman"/>
                <w:szCs w:val="21"/>
                <w:highlight w:val="none"/>
                <w:lang w:val="en-US" w:eastAsia="zh-CN"/>
              </w:rPr>
              <w:t>的</w:t>
            </w:r>
            <w:r>
              <w:rPr>
                <w:rFonts w:hint="eastAsia" w:ascii="宋体" w:hAnsi="宋体" w:cs="Times New Roman"/>
                <w:szCs w:val="21"/>
                <w:highlight w:val="none"/>
              </w:rPr>
              <w:t>上月或上上月</w:t>
            </w:r>
            <w:r>
              <w:rPr>
                <w:rFonts w:hint="eastAsia" w:ascii="宋体" w:hAnsi="宋体" w:cs="Times New Roman"/>
                <w:szCs w:val="21"/>
                <w:highlight w:val="none"/>
                <w:lang w:val="en-US" w:eastAsia="zh-CN"/>
              </w:rPr>
              <w:t>起连续6个月</w:t>
            </w:r>
            <w:r>
              <w:rPr>
                <w:rFonts w:hint="eastAsia" w:ascii="宋体" w:hAnsi="宋体" w:cs="Times New Roman"/>
                <w:szCs w:val="21"/>
                <w:highlight w:val="none"/>
              </w:rPr>
              <w:t>在比选申请单位连续参加社保的有效证明材料。</w:t>
            </w:r>
          </w:p>
          <w:p w14:paraId="69886C5F">
            <w:pPr>
              <w:pStyle w:val="31"/>
              <w:spacing w:line="520" w:lineRule="exact"/>
              <w:rPr>
                <w:rFonts w:hint="default" w:ascii="Times New Roman" w:hAnsi="Times New Roman" w:cs="Times New Roman"/>
                <w:color w:val="auto"/>
                <w:highlight w:val="none"/>
                <w:lang w:eastAsia="zh-CN"/>
              </w:rPr>
            </w:pPr>
          </w:p>
        </w:tc>
      </w:tr>
    </w:tbl>
    <w:p w14:paraId="2A56B7B3">
      <w:pPr>
        <w:spacing w:before="78" w:line="360" w:lineRule="auto"/>
        <w:ind w:left="252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附录</w:t>
      </w:r>
      <w:r>
        <w:rPr>
          <w:rFonts w:hint="eastAsia" w:cs="Times New Roman"/>
          <w:color w:val="auto"/>
          <w:spacing w:val="-47"/>
          <w:sz w:val="24"/>
          <w:szCs w:val="24"/>
          <w:highlight w:val="none"/>
          <w:lang w:val="en-US" w:eastAsia="zh-CN"/>
        </w:rPr>
        <w:t>5</w:t>
      </w:r>
      <w:r>
        <w:rPr>
          <w:rFonts w:hint="default" w:ascii="Times New Roman" w:hAnsi="Times New Roman" w:eastAsia="宋体" w:cs="Times New Roman"/>
          <w:color w:val="auto"/>
          <w:spacing w:val="-2"/>
          <w:sz w:val="24"/>
          <w:szCs w:val="24"/>
          <w:highlight w:val="none"/>
        </w:rPr>
        <w:t xml:space="preserve"> </w:t>
      </w:r>
      <w:r>
        <w:rPr>
          <w:rFonts w:hint="eastAsia" w:cs="Times New Roman"/>
          <w:color w:val="auto"/>
          <w:spacing w:val="-2"/>
          <w:sz w:val="24"/>
          <w:szCs w:val="24"/>
          <w:highlight w:val="none"/>
          <w:lang w:val="en-US" w:eastAsia="zh-CN"/>
        </w:rPr>
        <w:t>财务</w:t>
      </w:r>
      <w:r>
        <w:rPr>
          <w:rFonts w:hint="default" w:ascii="Times New Roman" w:hAnsi="Times New Roman" w:eastAsia="宋体" w:cs="Times New Roman"/>
          <w:color w:val="auto"/>
          <w:spacing w:val="-2"/>
          <w:sz w:val="24"/>
          <w:szCs w:val="24"/>
          <w:highlight w:val="none"/>
        </w:rPr>
        <w:t>条件（</w:t>
      </w:r>
      <w:r>
        <w:rPr>
          <w:rFonts w:hint="eastAsia" w:cs="Times New Roman"/>
          <w:color w:val="auto"/>
          <w:spacing w:val="-2"/>
          <w:sz w:val="24"/>
          <w:szCs w:val="24"/>
          <w:highlight w:val="none"/>
          <w:lang w:val="en-US" w:eastAsia="zh-CN"/>
        </w:rPr>
        <w:t>财务</w:t>
      </w:r>
      <w:r>
        <w:rPr>
          <w:rFonts w:hint="default" w:ascii="Times New Roman" w:hAnsi="Times New Roman" w:eastAsia="宋体" w:cs="Times New Roman"/>
          <w:color w:val="auto"/>
          <w:spacing w:val="-2"/>
          <w:sz w:val="24"/>
          <w:szCs w:val="24"/>
          <w:highlight w:val="none"/>
        </w:rPr>
        <w:t>最低要求）</w:t>
      </w:r>
    </w:p>
    <w:tbl>
      <w:tblPr>
        <w:tblStyle w:val="57"/>
        <w:tblW w:w="8710"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7573"/>
      </w:tblGrid>
      <w:tr w14:paraId="78E6F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37" w:type="dxa"/>
            <w:noWrap w:val="0"/>
            <w:vAlign w:val="center"/>
          </w:tcPr>
          <w:p w14:paraId="621ED41C">
            <w:pPr>
              <w:pStyle w:val="510"/>
              <w:spacing w:before="142" w:line="360" w:lineRule="auto"/>
              <w:ind w:left="412"/>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标段</w:t>
            </w:r>
          </w:p>
        </w:tc>
        <w:tc>
          <w:tcPr>
            <w:tcW w:w="7573" w:type="dxa"/>
            <w:noWrap w:val="0"/>
            <w:vAlign w:val="center"/>
          </w:tcPr>
          <w:p w14:paraId="5E48D516">
            <w:pPr>
              <w:pStyle w:val="510"/>
              <w:spacing w:before="142" w:line="360" w:lineRule="auto"/>
              <w:ind w:left="0" w:firstLine="3296" w:firstLineChars="1600"/>
              <w:rPr>
                <w:rFonts w:hint="default" w:ascii="Times New Roman" w:hAnsi="Times New Roman" w:cs="Times New Roman"/>
                <w:color w:val="auto"/>
                <w:highlight w:val="none"/>
              </w:rPr>
            </w:pPr>
            <w:r>
              <w:rPr>
                <w:rFonts w:hint="default" w:ascii="Times New Roman" w:hAnsi="Times New Roman" w:cs="Times New Roman"/>
                <w:color w:val="auto"/>
                <w:spacing w:val="-2"/>
                <w:highlight w:val="none"/>
              </w:rPr>
              <w:t>要求</w:t>
            </w:r>
          </w:p>
        </w:tc>
      </w:tr>
      <w:tr w14:paraId="458C2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1137" w:type="dxa"/>
            <w:noWrap w:val="0"/>
            <w:vAlign w:val="center"/>
          </w:tcPr>
          <w:p w14:paraId="04AB789D">
            <w:pPr>
              <w:pStyle w:val="31"/>
              <w:spacing w:line="520" w:lineRule="exact"/>
              <w:jc w:val="center"/>
              <w:rPr>
                <w:rFonts w:hint="default" w:ascii="Times New Roman" w:hAnsi="Times New Roman" w:cs="Times New Roman"/>
                <w:color w:val="auto"/>
                <w:highlight w:val="none"/>
                <w:lang w:eastAsia="zh-CN"/>
              </w:rPr>
            </w:pPr>
            <w:r>
              <w:rPr>
                <w:rFonts w:hint="eastAsia" w:ascii="宋体" w:hAnsi="宋体" w:cs="宋体"/>
                <w:color w:val="auto"/>
                <w:kern w:val="2"/>
                <w:sz w:val="21"/>
                <w:szCs w:val="21"/>
                <w:highlight w:val="none"/>
                <w:lang w:val="en-US" w:eastAsia="zh-CN"/>
              </w:rPr>
              <w:t>YFGS-SFCS</w:t>
            </w:r>
          </w:p>
        </w:tc>
        <w:tc>
          <w:tcPr>
            <w:tcW w:w="7573" w:type="dxa"/>
            <w:noWrap w:val="0"/>
            <w:vAlign w:val="top"/>
          </w:tcPr>
          <w:p w14:paraId="430B7695">
            <w:pPr>
              <w:pStyle w:val="31"/>
              <w:spacing w:line="520" w:lineRule="exact"/>
              <w:rPr>
                <w:rFonts w:hint="default" w:ascii="Times New Roman" w:hAnsi="Times New Roman" w:cs="Times New Roman"/>
                <w:color w:val="auto"/>
                <w:highlight w:val="none"/>
                <w:lang w:eastAsia="zh-CN"/>
              </w:rPr>
            </w:pPr>
            <w:r>
              <w:rPr>
                <w:rFonts w:hint="eastAsia" w:ascii="宋体" w:hAnsi="宋体" w:eastAsia="宋体" w:cs="宋体"/>
                <w:spacing w:val="0"/>
                <w:position w:val="0"/>
                <w:sz w:val="21"/>
                <w:szCs w:val="21"/>
                <w:highlight w:val="none"/>
                <w:lang w:val="en-US" w:eastAsia="zh-CN"/>
              </w:rPr>
              <w:t>近三年或成立至今（成立不足3年的）财务状况良好，无亏损</w:t>
            </w:r>
            <w:r>
              <w:rPr>
                <w:rFonts w:ascii="宋体" w:hAnsi="宋体" w:eastAsia="宋体" w:cs="宋体"/>
                <w:b w:val="0"/>
                <w:bCs w:val="0"/>
                <w:color w:val="000000"/>
                <w:sz w:val="20"/>
                <w:szCs w:val="20"/>
                <w:highlight w:val="none"/>
              </w:rPr>
              <w:t>（净利润≥0）</w:t>
            </w:r>
            <w:r>
              <w:rPr>
                <w:rFonts w:hint="eastAsia" w:ascii="宋体" w:hAnsi="宋体" w:eastAsia="宋体" w:cs="宋体"/>
                <w:b w:val="0"/>
                <w:bCs w:val="0"/>
                <w:color w:val="000000"/>
                <w:sz w:val="20"/>
                <w:szCs w:val="20"/>
                <w:highlight w:val="none"/>
                <w:lang w:eastAsia="zh-CN"/>
              </w:rPr>
              <w:t>，</w:t>
            </w:r>
            <w:r>
              <w:rPr>
                <w:rFonts w:ascii="宋体" w:hAnsi="宋体" w:eastAsia="宋体" w:cs="宋体"/>
                <w:b w:val="0"/>
                <w:bCs w:val="0"/>
                <w:color w:val="000000"/>
                <w:sz w:val="20"/>
                <w:szCs w:val="20"/>
                <w:highlight w:val="none"/>
              </w:rPr>
              <w:t>须提供财务状况承诺函</w:t>
            </w:r>
            <w:r>
              <w:rPr>
                <w:rFonts w:hint="eastAsia" w:ascii="宋体" w:hAnsi="宋体" w:eastAsia="宋体" w:cs="宋体"/>
                <w:spacing w:val="0"/>
                <w:position w:val="0"/>
                <w:sz w:val="21"/>
                <w:szCs w:val="21"/>
                <w:highlight w:val="none"/>
                <w:lang w:val="en-US" w:eastAsia="zh-CN"/>
              </w:rPr>
              <w:t>。</w:t>
            </w:r>
          </w:p>
        </w:tc>
      </w:tr>
    </w:tbl>
    <w:p w14:paraId="793950D7">
      <w:pPr>
        <w:tabs>
          <w:tab w:val="left" w:pos="5220"/>
          <w:tab w:val="left" w:pos="5400"/>
          <w:tab w:val="left" w:pos="5580"/>
        </w:tabs>
        <w:spacing w:before="240" w:beforeLines="100" w:line="360" w:lineRule="auto"/>
        <w:ind w:firstLine="311" w:firstLineChars="100"/>
        <w:jc w:val="center"/>
        <w:outlineLvl w:val="2"/>
        <w:rPr>
          <w:rFonts w:hint="default" w:ascii="Times New Roman" w:hAnsi="Times New Roman" w:cs="Times New Roman"/>
          <w:highlight w:val="none"/>
        </w:rPr>
      </w:pPr>
      <w:r>
        <w:rPr>
          <w:rFonts w:hint="default" w:ascii="Times New Roman" w:hAnsi="Times New Roman" w:cs="Times New Roman"/>
          <w:b/>
          <w:bCs/>
          <w:kern w:val="0"/>
          <w:sz w:val="31"/>
          <w:szCs w:val="31"/>
          <w:highlight w:val="none"/>
          <w:lang w:bidi="ar"/>
        </w:rPr>
        <w:br w:type="page"/>
      </w:r>
      <w:r>
        <w:rPr>
          <w:rFonts w:hint="default" w:ascii="Times New Roman" w:hAnsi="Times New Roman" w:cs="Times New Roman"/>
          <w:b/>
          <w:bCs/>
          <w:kern w:val="0"/>
          <w:sz w:val="31"/>
          <w:szCs w:val="31"/>
          <w:highlight w:val="none"/>
          <w:lang w:bidi="ar"/>
        </w:rPr>
        <w:t>二、</w:t>
      </w:r>
      <w:r>
        <w:rPr>
          <w:rFonts w:hint="default" w:ascii="Times New Roman" w:hAnsi="Times New Roman" w:cs="Times New Roman"/>
          <w:b/>
          <w:bCs/>
          <w:kern w:val="0"/>
          <w:sz w:val="31"/>
          <w:szCs w:val="31"/>
          <w:highlight w:val="none"/>
          <w:lang w:eastAsia="zh-CN" w:bidi="ar"/>
        </w:rPr>
        <w:t>比选申请人</w:t>
      </w:r>
      <w:r>
        <w:rPr>
          <w:rFonts w:hint="default" w:ascii="Times New Roman" w:hAnsi="Times New Roman" w:cs="Times New Roman"/>
          <w:b/>
          <w:bCs/>
          <w:kern w:val="0"/>
          <w:sz w:val="31"/>
          <w:szCs w:val="31"/>
          <w:highlight w:val="none"/>
          <w:lang w:bidi="ar"/>
        </w:rPr>
        <w:t>须知（正文）</w:t>
      </w:r>
    </w:p>
    <w:bookmarkEnd w:id="53"/>
    <w:bookmarkEnd w:id="54"/>
    <w:bookmarkEnd w:id="55"/>
    <w:p w14:paraId="39FC45EB">
      <w:pPr>
        <w:tabs>
          <w:tab w:val="left" w:pos="5220"/>
          <w:tab w:val="left" w:pos="5400"/>
          <w:tab w:val="left" w:pos="5580"/>
        </w:tabs>
        <w:spacing w:before="120" w:beforeLines="50" w:after="120" w:afterLines="50"/>
        <w:jc w:val="left"/>
        <w:rPr>
          <w:rFonts w:hint="default" w:ascii="Times New Roman" w:hAnsi="Times New Roman" w:eastAsia="宋体" w:cs="Times New Roman"/>
          <w:b/>
          <w:kern w:val="0"/>
          <w:sz w:val="24"/>
          <w:highlight w:val="none"/>
        </w:rPr>
      </w:pPr>
      <w:r>
        <w:rPr>
          <w:rFonts w:hint="default" w:ascii="Times New Roman" w:hAnsi="Times New Roman" w:eastAsia="宋体" w:cs="Times New Roman"/>
          <w:b/>
          <w:kern w:val="0"/>
          <w:sz w:val="24"/>
          <w:highlight w:val="none"/>
        </w:rPr>
        <w:t xml:space="preserve">1．总则 </w:t>
      </w:r>
    </w:p>
    <w:p w14:paraId="556088AA">
      <w:pPr>
        <w:tabs>
          <w:tab w:val="left" w:pos="5220"/>
          <w:tab w:val="left" w:pos="5400"/>
          <w:tab w:val="left" w:pos="5580"/>
        </w:tabs>
        <w:autoSpaceDE w:val="0"/>
        <w:autoSpaceDN w:val="0"/>
        <w:adjustRightInd w:val="0"/>
        <w:spacing w:line="360" w:lineRule="auto"/>
        <w:jc w:val="left"/>
        <w:rPr>
          <w:rFonts w:hint="default" w:ascii="Times New Roman" w:hAnsi="Times New Roman" w:eastAsia="宋体" w:cs="Times New Roman"/>
          <w:b/>
          <w:kern w:val="0"/>
          <w:highlight w:val="none"/>
        </w:rPr>
      </w:pPr>
      <w:r>
        <w:rPr>
          <w:rFonts w:hint="default" w:ascii="Times New Roman" w:hAnsi="Times New Roman" w:eastAsia="宋体" w:cs="Times New Roman"/>
          <w:b/>
          <w:kern w:val="0"/>
          <w:highlight w:val="none"/>
        </w:rPr>
        <w:t xml:space="preserve">1.1 项目概况 </w:t>
      </w:r>
    </w:p>
    <w:p w14:paraId="6DED15FC">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1.1.1根据《中华人民共和国招标投标法》、《中华人民共和国招标投标法实施条例》等有关法律、法规和规章的规定，本项目已具备</w:t>
      </w:r>
      <w:r>
        <w:rPr>
          <w:rFonts w:hint="default" w:ascii="Times New Roman" w:hAnsi="Times New Roman" w:cs="Times New Roman"/>
          <w:highlight w:val="none"/>
          <w:lang w:val="en-US" w:eastAsia="zh-CN"/>
        </w:rPr>
        <w:t>比选</w:t>
      </w:r>
      <w:r>
        <w:rPr>
          <w:rFonts w:hint="default" w:ascii="Times New Roman" w:hAnsi="Times New Roman" w:eastAsia="宋体" w:cs="Times New Roman"/>
          <w:highlight w:val="none"/>
        </w:rPr>
        <w:t>条件，现进行公开</w:t>
      </w:r>
      <w:r>
        <w:rPr>
          <w:rFonts w:hint="default" w:ascii="Times New Roman" w:hAnsi="Times New Roman" w:cs="Times New Roman"/>
          <w:highlight w:val="none"/>
          <w:lang w:val="en-US" w:eastAsia="zh-CN"/>
        </w:rPr>
        <w:t>比选</w:t>
      </w:r>
      <w:r>
        <w:rPr>
          <w:rFonts w:hint="default" w:ascii="Times New Roman" w:hAnsi="Times New Roman" w:eastAsia="宋体" w:cs="Times New Roman"/>
          <w:highlight w:val="none"/>
        </w:rPr>
        <w:t>。</w:t>
      </w:r>
    </w:p>
    <w:p w14:paraId="459A5F79">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1.1.2本</w:t>
      </w:r>
      <w:r>
        <w:rPr>
          <w:rFonts w:hint="eastAsia" w:ascii="Times New Roman" w:hAnsi="Times New Roman" w:cs="Times New Roman"/>
          <w:highlight w:val="none"/>
          <w:lang w:val="en-US" w:eastAsia="zh-CN"/>
        </w:rPr>
        <w:t>比选</w:t>
      </w:r>
      <w:r>
        <w:rPr>
          <w:rFonts w:hint="default" w:ascii="Times New Roman" w:hAnsi="Times New Roman" w:eastAsia="宋体" w:cs="Times New Roman"/>
          <w:highlight w:val="none"/>
        </w:rPr>
        <w:t>项目</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679AF069">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1.1.3本标段</w:t>
      </w:r>
      <w:r>
        <w:rPr>
          <w:rFonts w:hint="eastAsia" w:ascii="Times New Roman" w:hAnsi="Times New Roman" w:cs="Times New Roman"/>
          <w:highlight w:val="none"/>
          <w:lang w:val="en-US" w:eastAsia="zh-CN"/>
        </w:rPr>
        <w:t>比选咨询</w:t>
      </w:r>
      <w:r>
        <w:rPr>
          <w:rFonts w:hint="default" w:ascii="Times New Roman" w:hAnsi="Times New Roman" w:eastAsia="宋体" w:cs="Times New Roman"/>
          <w:highlight w:val="none"/>
        </w:rPr>
        <w:t>机构：见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0E79525C">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1.1.4本</w:t>
      </w:r>
      <w:r>
        <w:rPr>
          <w:rFonts w:hint="eastAsia" w:ascii="Times New Roman" w:hAnsi="Times New Roman" w:cs="Times New Roman"/>
          <w:highlight w:val="none"/>
          <w:lang w:val="en-US" w:eastAsia="zh-CN"/>
        </w:rPr>
        <w:t>比选</w:t>
      </w:r>
      <w:r>
        <w:rPr>
          <w:rFonts w:hint="default" w:ascii="Times New Roman" w:hAnsi="Times New Roman" w:eastAsia="宋体" w:cs="Times New Roman"/>
          <w:highlight w:val="none"/>
        </w:rPr>
        <w:t>项目名称：见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18D0B169">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1.1.5本标段服务地点：见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215A747F">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1.1.6本标段项目规模：见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31F1BBF9">
      <w:pPr>
        <w:pStyle w:val="506"/>
        <w:autoSpaceDE w:val="0"/>
        <w:autoSpaceDN w:val="0"/>
        <w:adjustRightInd w:val="0"/>
        <w:spacing w:line="360" w:lineRule="auto"/>
        <w:rPr>
          <w:rFonts w:hint="default" w:ascii="Times New Roman" w:hAnsi="Times New Roman" w:eastAsia="宋体" w:cs="Times New Roman"/>
          <w:kern w:val="0"/>
          <w:highlight w:val="none"/>
        </w:rPr>
      </w:pPr>
      <w:r>
        <w:rPr>
          <w:rFonts w:hint="default" w:ascii="Times New Roman" w:hAnsi="Times New Roman" w:eastAsia="宋体" w:cs="Times New Roman"/>
          <w:highlight w:val="none"/>
        </w:rPr>
        <w:t>1.1.7</w:t>
      </w:r>
      <w:r>
        <w:rPr>
          <w:rFonts w:hint="default"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rPr>
        <w:t>本标段投资估算：见</w:t>
      </w:r>
      <w:r>
        <w:rPr>
          <w:rFonts w:hint="default" w:ascii="Times New Roman" w:hAnsi="Times New Roman" w:eastAsia="宋体" w:cs="Times New Roman"/>
          <w:highlight w:val="none"/>
          <w:lang w:eastAsia="zh-CN"/>
        </w:rPr>
        <w:t>比选申请人</w:t>
      </w:r>
      <w:r>
        <w:rPr>
          <w:rFonts w:hint="default" w:ascii="Times New Roman" w:hAnsi="Times New Roman" w:eastAsia="宋体" w:cs="Times New Roman"/>
          <w:highlight w:val="none"/>
        </w:rPr>
        <w:t>须知前附表。</w:t>
      </w:r>
      <w:r>
        <w:rPr>
          <w:rFonts w:hint="default" w:ascii="Times New Roman" w:hAnsi="Times New Roman" w:eastAsia="宋体" w:cs="Times New Roman"/>
          <w:kern w:val="0"/>
          <w:highlight w:val="none"/>
        </w:rPr>
        <w:t xml:space="preserve"> </w:t>
      </w:r>
    </w:p>
    <w:p w14:paraId="5E8B4A4E">
      <w:pPr>
        <w:tabs>
          <w:tab w:val="left" w:pos="5220"/>
          <w:tab w:val="left" w:pos="5400"/>
          <w:tab w:val="left" w:pos="5580"/>
        </w:tabs>
        <w:autoSpaceDE w:val="0"/>
        <w:autoSpaceDN w:val="0"/>
        <w:adjustRightInd w:val="0"/>
        <w:spacing w:line="360" w:lineRule="auto"/>
        <w:jc w:val="left"/>
        <w:rPr>
          <w:rFonts w:hint="default" w:ascii="Times New Roman" w:hAnsi="Times New Roman" w:eastAsia="宋体" w:cs="Times New Roman"/>
          <w:b/>
          <w:kern w:val="0"/>
          <w:highlight w:val="none"/>
        </w:rPr>
      </w:pPr>
      <w:r>
        <w:rPr>
          <w:rFonts w:hint="default" w:ascii="Times New Roman" w:hAnsi="Times New Roman" w:eastAsia="宋体" w:cs="Times New Roman"/>
          <w:b/>
          <w:kern w:val="0"/>
          <w:highlight w:val="none"/>
        </w:rPr>
        <w:t xml:space="preserve">1.2 资金来源和落实情况 </w:t>
      </w:r>
    </w:p>
    <w:p w14:paraId="22651DFF">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1.2.1资金来源及比例：见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0FF2F3E4">
      <w:pPr>
        <w:pStyle w:val="506"/>
        <w:autoSpaceDE w:val="0"/>
        <w:autoSpaceDN w:val="0"/>
        <w:adjustRightInd w:val="0"/>
        <w:spacing w:line="360" w:lineRule="auto"/>
        <w:jc w:val="left"/>
        <w:rPr>
          <w:rFonts w:hint="default" w:ascii="Times New Roman" w:hAnsi="Times New Roman" w:eastAsia="宋体" w:cs="Times New Roman"/>
          <w:kern w:val="0"/>
          <w:highlight w:val="none"/>
        </w:rPr>
      </w:pPr>
      <w:r>
        <w:rPr>
          <w:rFonts w:hint="default" w:ascii="Times New Roman" w:hAnsi="Times New Roman" w:eastAsia="宋体" w:cs="Times New Roman"/>
          <w:highlight w:val="none"/>
        </w:rPr>
        <w:t>1.2.2</w:t>
      </w:r>
      <w:r>
        <w:rPr>
          <w:rFonts w:hint="default"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rPr>
        <w:t>资金落实情况：见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r>
        <w:rPr>
          <w:rFonts w:hint="default" w:ascii="Times New Roman" w:hAnsi="Times New Roman" w:eastAsia="宋体" w:cs="Times New Roman"/>
          <w:kern w:val="0"/>
          <w:highlight w:val="none"/>
        </w:rPr>
        <w:t xml:space="preserve"> </w:t>
      </w:r>
    </w:p>
    <w:p w14:paraId="61AB2002">
      <w:pPr>
        <w:tabs>
          <w:tab w:val="left" w:pos="5220"/>
          <w:tab w:val="left" w:pos="5400"/>
          <w:tab w:val="left" w:pos="5580"/>
        </w:tabs>
        <w:autoSpaceDE w:val="0"/>
        <w:autoSpaceDN w:val="0"/>
        <w:adjustRightInd w:val="0"/>
        <w:spacing w:line="360" w:lineRule="auto"/>
        <w:jc w:val="left"/>
        <w:rPr>
          <w:rFonts w:hint="default" w:ascii="Times New Roman" w:hAnsi="Times New Roman" w:eastAsia="宋体" w:cs="Times New Roman"/>
          <w:b/>
          <w:kern w:val="0"/>
          <w:highlight w:val="none"/>
        </w:rPr>
      </w:pPr>
      <w:r>
        <w:rPr>
          <w:rFonts w:hint="default" w:ascii="Times New Roman" w:hAnsi="Times New Roman" w:eastAsia="宋体" w:cs="Times New Roman"/>
          <w:b/>
          <w:kern w:val="0"/>
          <w:highlight w:val="none"/>
        </w:rPr>
        <w:t xml:space="preserve">1.3 </w:t>
      </w:r>
      <w:r>
        <w:rPr>
          <w:rFonts w:hint="default" w:ascii="Times New Roman" w:hAnsi="Times New Roman" w:cs="Times New Roman"/>
          <w:b/>
          <w:kern w:val="0"/>
          <w:highlight w:val="none"/>
          <w:lang w:val="en-US" w:eastAsia="zh-CN"/>
        </w:rPr>
        <w:t>比选</w:t>
      </w:r>
      <w:r>
        <w:rPr>
          <w:rFonts w:hint="default" w:ascii="Times New Roman" w:hAnsi="Times New Roman" w:eastAsia="宋体" w:cs="Times New Roman"/>
          <w:b/>
          <w:kern w:val="0"/>
          <w:highlight w:val="none"/>
        </w:rPr>
        <w:t xml:space="preserve">范围和服务周期 </w:t>
      </w:r>
    </w:p>
    <w:p w14:paraId="317C0047">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1.3.1</w:t>
      </w:r>
      <w:r>
        <w:rPr>
          <w:rFonts w:hint="default" w:ascii="Times New Roman" w:hAnsi="Times New Roman" w:cs="Times New Roman"/>
          <w:highlight w:val="none"/>
          <w:lang w:val="en-US" w:eastAsia="zh-CN"/>
        </w:rPr>
        <w:t>比选</w:t>
      </w:r>
      <w:r>
        <w:rPr>
          <w:rFonts w:hint="default" w:ascii="Times New Roman" w:hAnsi="Times New Roman" w:eastAsia="宋体" w:cs="Times New Roman"/>
          <w:highlight w:val="none"/>
        </w:rPr>
        <w:t>范围：见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76BB7BBA">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1.3.2本标段的服务期限：见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2F0F13C3">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1.3.3本标段的质量要求：见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439AE2CD">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1.3.4</w:t>
      </w:r>
      <w:r>
        <w:rPr>
          <w:rFonts w:hint="default"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rPr>
        <w:t>本标段的安全目标：见</w:t>
      </w:r>
      <w:r>
        <w:rPr>
          <w:rFonts w:hint="default" w:ascii="Times New Roman" w:hAnsi="Times New Roman" w:eastAsia="宋体" w:cs="Times New Roman"/>
          <w:highlight w:val="none"/>
          <w:lang w:eastAsia="zh-CN"/>
        </w:rPr>
        <w:t>比选申请人</w:t>
      </w:r>
      <w:r>
        <w:rPr>
          <w:rFonts w:hint="default" w:ascii="Times New Roman" w:hAnsi="Times New Roman" w:eastAsia="宋体" w:cs="Times New Roman"/>
          <w:highlight w:val="none"/>
        </w:rPr>
        <w:t xml:space="preserve">须知前附表。 </w:t>
      </w:r>
    </w:p>
    <w:p w14:paraId="2A8AA69B">
      <w:pPr>
        <w:tabs>
          <w:tab w:val="left" w:pos="5220"/>
          <w:tab w:val="left" w:pos="5400"/>
          <w:tab w:val="left" w:pos="5580"/>
        </w:tabs>
        <w:autoSpaceDE w:val="0"/>
        <w:autoSpaceDN w:val="0"/>
        <w:adjustRightInd w:val="0"/>
        <w:spacing w:line="360" w:lineRule="auto"/>
        <w:jc w:val="left"/>
        <w:rPr>
          <w:rFonts w:hint="default" w:ascii="Times New Roman" w:hAnsi="Times New Roman" w:eastAsia="宋体" w:cs="Times New Roman"/>
          <w:b/>
          <w:kern w:val="0"/>
          <w:highlight w:val="none"/>
        </w:rPr>
      </w:pPr>
      <w:r>
        <w:rPr>
          <w:rFonts w:hint="default" w:ascii="Times New Roman" w:hAnsi="Times New Roman" w:eastAsia="宋体" w:cs="Times New Roman"/>
          <w:b/>
          <w:kern w:val="0"/>
          <w:highlight w:val="none"/>
        </w:rPr>
        <w:t xml:space="preserve">1.4 </w:t>
      </w:r>
      <w:r>
        <w:rPr>
          <w:rFonts w:hint="default" w:ascii="Times New Roman" w:hAnsi="Times New Roman" w:cs="Times New Roman"/>
          <w:b/>
          <w:kern w:val="0"/>
          <w:highlight w:val="none"/>
          <w:lang w:eastAsia="zh-CN"/>
        </w:rPr>
        <w:t>比选申请人</w:t>
      </w:r>
      <w:r>
        <w:rPr>
          <w:rFonts w:hint="default" w:ascii="Times New Roman" w:hAnsi="Times New Roman" w:eastAsia="宋体" w:cs="Times New Roman"/>
          <w:b/>
          <w:kern w:val="0"/>
          <w:highlight w:val="none"/>
        </w:rPr>
        <w:t xml:space="preserve">资格要求 </w:t>
      </w:r>
    </w:p>
    <w:p w14:paraId="0556B964">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1.4.1</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应具备承担本标段资质条件、能力和信誉。</w:t>
      </w:r>
    </w:p>
    <w:p w14:paraId="5130CFC5">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（1）资质要求：见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209D9117">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（2）业绩要求：见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56589AD1">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（3）信誉要求：见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1210CF41">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（4）主要人员要求：见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64358F02">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（5）其他要求：见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5C47A54B">
      <w:pPr>
        <w:pStyle w:val="506"/>
        <w:spacing w:line="360" w:lineRule="auto"/>
        <w:rPr>
          <w:rFonts w:hint="default" w:ascii="Times New Roman" w:hAnsi="Times New Roman" w:eastAsia="宋体" w:cs="Times New Roman"/>
          <w:highlight w:val="none"/>
        </w:rPr>
      </w:pPr>
      <w:r>
        <w:rPr>
          <w:rFonts w:hint="default" w:ascii="Times New Roman" w:hAnsi="Times New Roman" w:eastAsia="宋体" w:cs="Times New Roman"/>
          <w:highlight w:val="none"/>
        </w:rPr>
        <w:t>需要提交的相关证明材料见本章第3.5款的规定。</w:t>
      </w:r>
    </w:p>
    <w:p w14:paraId="4809EBA0">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1.4.2</w:t>
      </w:r>
      <w:r>
        <w:rPr>
          <w:rFonts w:hint="default" w:ascii="Times New Roman" w:hAnsi="Times New Roman" w:cs="Times New Roman"/>
          <w:szCs w:val="21"/>
          <w:highlight w:val="none"/>
          <w:lang w:eastAsia="zh-CN"/>
        </w:rPr>
        <w:t>比选申请人</w:t>
      </w:r>
      <w:r>
        <w:rPr>
          <w:rFonts w:hint="default" w:ascii="Times New Roman" w:hAnsi="Times New Roman" w:eastAsia="宋体" w:cs="Times New Roman"/>
          <w:szCs w:val="21"/>
          <w:highlight w:val="none"/>
        </w:rPr>
        <w:t>须知前附表规定接受联合体</w:t>
      </w:r>
      <w:r>
        <w:rPr>
          <w:rFonts w:hint="default" w:ascii="Times New Roman" w:hAnsi="Times New Roman" w:cs="Times New Roman"/>
          <w:szCs w:val="21"/>
          <w:highlight w:val="none"/>
          <w:lang w:eastAsia="zh-CN"/>
        </w:rPr>
        <w:t>比选申请</w:t>
      </w:r>
      <w:r>
        <w:rPr>
          <w:rFonts w:hint="default" w:ascii="Times New Roman" w:hAnsi="Times New Roman" w:eastAsia="宋体" w:cs="Times New Roman"/>
          <w:szCs w:val="21"/>
          <w:highlight w:val="none"/>
        </w:rPr>
        <w:t>的，联合体除应符合本章第1.4.1项和</w:t>
      </w:r>
      <w:r>
        <w:rPr>
          <w:rFonts w:hint="default" w:ascii="Times New Roman" w:hAnsi="Times New Roman" w:cs="Times New Roman"/>
          <w:szCs w:val="21"/>
          <w:highlight w:val="none"/>
          <w:lang w:eastAsia="zh-CN"/>
        </w:rPr>
        <w:t>比选申请人</w:t>
      </w:r>
      <w:r>
        <w:rPr>
          <w:rFonts w:hint="default" w:ascii="Times New Roman" w:hAnsi="Times New Roman" w:eastAsia="宋体" w:cs="Times New Roman"/>
          <w:szCs w:val="21"/>
          <w:highlight w:val="none"/>
        </w:rPr>
        <w:t>须知前附表的要求外，还应遵守以下规定：</w:t>
      </w:r>
    </w:p>
    <w:p w14:paraId="463C51FA">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（1）联合体各方应按</w:t>
      </w:r>
      <w:r>
        <w:rPr>
          <w:rFonts w:hint="default" w:ascii="Times New Roman" w:hAnsi="Times New Roman" w:cs="Times New Roman"/>
          <w:szCs w:val="21"/>
          <w:highlight w:val="none"/>
          <w:lang w:eastAsia="zh-CN"/>
        </w:rPr>
        <w:t>比选申请文件</w:t>
      </w:r>
      <w:r>
        <w:rPr>
          <w:rFonts w:hint="default" w:ascii="Times New Roman" w:hAnsi="Times New Roman" w:eastAsia="宋体" w:cs="Times New Roman"/>
          <w:szCs w:val="21"/>
          <w:highlight w:val="none"/>
        </w:rPr>
        <w:t>提供的格式签订联合体协议书，明确联合体牵头人和各方权利义务，并承诺就</w:t>
      </w:r>
      <w:r>
        <w:rPr>
          <w:rFonts w:hint="default" w:ascii="Times New Roman" w:hAnsi="Times New Roman" w:cs="Times New Roman"/>
          <w:szCs w:val="21"/>
          <w:highlight w:val="none"/>
          <w:lang w:eastAsia="zh-CN"/>
        </w:rPr>
        <w:t>中选</w:t>
      </w:r>
      <w:r>
        <w:rPr>
          <w:rFonts w:hint="default" w:ascii="Times New Roman" w:hAnsi="Times New Roman" w:eastAsia="宋体" w:cs="Times New Roman"/>
          <w:szCs w:val="21"/>
          <w:highlight w:val="none"/>
        </w:rPr>
        <w:t>项目向</w:t>
      </w:r>
      <w:r>
        <w:rPr>
          <w:rFonts w:hint="default" w:ascii="Times New Roman" w:hAnsi="Times New Roman" w:cs="Times New Roman"/>
          <w:szCs w:val="21"/>
          <w:highlight w:val="none"/>
          <w:lang w:eastAsia="zh-CN"/>
        </w:rPr>
        <w:t>比选人</w:t>
      </w:r>
      <w:r>
        <w:rPr>
          <w:rFonts w:hint="default" w:ascii="Times New Roman" w:hAnsi="Times New Roman" w:eastAsia="宋体" w:cs="Times New Roman"/>
          <w:szCs w:val="21"/>
          <w:highlight w:val="none"/>
        </w:rPr>
        <w:t>承担连带责任；</w:t>
      </w:r>
    </w:p>
    <w:p w14:paraId="385FA515">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（2）由同一专业的单位组成的联合体，按照资质等级较低的单位确定资质等级；</w:t>
      </w:r>
    </w:p>
    <w:p w14:paraId="376AF937">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（3）联合体各方不得再以自己名义单独或参加其他联合体在同一标段中</w:t>
      </w:r>
      <w:r>
        <w:rPr>
          <w:rFonts w:hint="default" w:ascii="Times New Roman" w:hAnsi="Times New Roman" w:cs="Times New Roman"/>
          <w:szCs w:val="21"/>
          <w:highlight w:val="none"/>
          <w:lang w:eastAsia="zh-CN"/>
        </w:rPr>
        <w:t>比选申请</w:t>
      </w:r>
      <w:r>
        <w:rPr>
          <w:rFonts w:hint="default" w:ascii="Times New Roman" w:hAnsi="Times New Roman" w:eastAsia="宋体" w:cs="Times New Roman"/>
          <w:szCs w:val="21"/>
          <w:highlight w:val="none"/>
        </w:rPr>
        <w:t>；</w:t>
      </w:r>
    </w:p>
    <w:p w14:paraId="2F978AD7">
      <w:pPr>
        <w:pStyle w:val="22"/>
        <w:topLinePunct/>
        <w:spacing w:after="0" w:line="360" w:lineRule="auto"/>
        <w:ind w:firstLine="525" w:firstLineChars="25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（4）联合体各方应分别按照本</w:t>
      </w:r>
      <w:r>
        <w:rPr>
          <w:rFonts w:hint="default" w:ascii="Times New Roman" w:hAnsi="Times New Roman" w:cs="Times New Roman"/>
          <w:sz w:val="21"/>
          <w:szCs w:val="21"/>
          <w:highlight w:val="none"/>
          <w:lang w:val="en-US" w:eastAsia="zh-CN"/>
        </w:rPr>
        <w:t>比选</w:t>
      </w:r>
      <w:r>
        <w:rPr>
          <w:rFonts w:hint="default" w:ascii="Times New Roman" w:hAnsi="Times New Roman" w:eastAsia="宋体" w:cs="Times New Roman"/>
          <w:sz w:val="21"/>
          <w:szCs w:val="21"/>
          <w:highlight w:val="none"/>
        </w:rPr>
        <w:t>文件的要求，填写</w:t>
      </w:r>
      <w:r>
        <w:rPr>
          <w:rFonts w:hint="default" w:ascii="Times New Roman" w:hAnsi="Times New Roman" w:cs="Times New Roman"/>
          <w:sz w:val="21"/>
          <w:szCs w:val="21"/>
          <w:highlight w:val="none"/>
          <w:lang w:eastAsia="zh-CN"/>
        </w:rPr>
        <w:t>比选申请</w:t>
      </w:r>
      <w:r>
        <w:rPr>
          <w:rFonts w:hint="default" w:ascii="Times New Roman" w:hAnsi="Times New Roman" w:eastAsia="宋体" w:cs="Times New Roman"/>
          <w:sz w:val="21"/>
          <w:szCs w:val="21"/>
          <w:highlight w:val="none"/>
        </w:rPr>
        <w:t>文件中的相应表格，并由联合体牵头人负责对联合体各成员的资料进行统一汇总后一并提交给</w:t>
      </w:r>
      <w:r>
        <w:rPr>
          <w:rFonts w:hint="default" w:ascii="Times New Roman" w:hAnsi="Times New Roman" w:cs="Times New Roman"/>
          <w:sz w:val="21"/>
          <w:szCs w:val="21"/>
          <w:highlight w:val="none"/>
          <w:lang w:eastAsia="zh-CN"/>
        </w:rPr>
        <w:t>比选人</w:t>
      </w:r>
      <w:r>
        <w:rPr>
          <w:rFonts w:hint="default" w:ascii="Times New Roman" w:hAnsi="Times New Roman" w:eastAsia="宋体" w:cs="Times New Roman"/>
          <w:sz w:val="21"/>
          <w:szCs w:val="21"/>
          <w:highlight w:val="none"/>
        </w:rPr>
        <w:t>；联合体牵头人所提交的</w:t>
      </w:r>
      <w:r>
        <w:rPr>
          <w:rFonts w:hint="default" w:ascii="Times New Roman" w:hAnsi="Times New Roman" w:cs="Times New Roman"/>
          <w:sz w:val="21"/>
          <w:szCs w:val="21"/>
          <w:highlight w:val="none"/>
          <w:lang w:eastAsia="zh-CN"/>
        </w:rPr>
        <w:t>比选申请</w:t>
      </w:r>
      <w:r>
        <w:rPr>
          <w:rFonts w:hint="default" w:ascii="Times New Roman" w:hAnsi="Times New Roman" w:eastAsia="宋体" w:cs="Times New Roman"/>
          <w:sz w:val="21"/>
          <w:szCs w:val="21"/>
          <w:highlight w:val="none"/>
        </w:rPr>
        <w:t>文件应认为已代表了联合体各成员的真实情况；</w:t>
      </w:r>
    </w:p>
    <w:p w14:paraId="6E18B9F0">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（5）尽管委任了联合体牵头人，但联合体各成员在</w:t>
      </w:r>
      <w:r>
        <w:rPr>
          <w:rFonts w:hint="default" w:ascii="Times New Roman" w:hAnsi="Times New Roman" w:cs="Times New Roman"/>
          <w:szCs w:val="21"/>
          <w:highlight w:val="none"/>
          <w:lang w:eastAsia="zh-CN"/>
        </w:rPr>
        <w:t>比选申请</w:t>
      </w:r>
      <w:r>
        <w:rPr>
          <w:rFonts w:hint="default" w:ascii="Times New Roman" w:hAnsi="Times New Roman" w:eastAsia="宋体" w:cs="Times New Roman"/>
          <w:szCs w:val="21"/>
          <w:highlight w:val="none"/>
        </w:rPr>
        <w:t>、签订合同与履行合同过程中，仍负有连带的和各自的法律责任。</w:t>
      </w:r>
    </w:p>
    <w:p w14:paraId="4BDDD5F3">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1.4.3</w:t>
      </w:r>
      <w:r>
        <w:rPr>
          <w:rFonts w:hint="default" w:ascii="Times New Roman" w:hAnsi="Times New Roman" w:cs="Times New Roman"/>
          <w:highlight w:val="none"/>
          <w:lang w:eastAsia="zh-CN"/>
        </w:rPr>
        <w:t>比选申请人</w:t>
      </w:r>
      <w:r>
        <w:rPr>
          <w:rFonts w:hint="default" w:ascii="Times New Roman" w:hAnsi="Times New Roman" w:eastAsia="宋体" w:cs="Times New Roman"/>
          <w:szCs w:val="21"/>
          <w:highlight w:val="none"/>
        </w:rPr>
        <w:t>（包括联合体各成员）</w:t>
      </w:r>
      <w:r>
        <w:rPr>
          <w:rFonts w:hint="default" w:ascii="Times New Roman" w:hAnsi="Times New Roman" w:eastAsia="宋体" w:cs="Times New Roman"/>
          <w:highlight w:val="none"/>
        </w:rPr>
        <w:t>不得与本标段相关单位存在下列关联情形：</w:t>
      </w:r>
    </w:p>
    <w:p w14:paraId="48D79ABA">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（1）为</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不具有独立法人资格的附属机构（单位）；</w:t>
      </w:r>
    </w:p>
    <w:p w14:paraId="0536D97F">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（2）与</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存在利害关系且可能影响</w:t>
      </w:r>
      <w:r>
        <w:rPr>
          <w:rFonts w:hint="eastAsia" w:ascii="Times New Roman" w:hAnsi="Times New Roman" w:cs="Times New Roman"/>
          <w:highlight w:val="none"/>
          <w:lang w:val="en-US" w:eastAsia="zh-CN"/>
        </w:rPr>
        <w:t>比选</w:t>
      </w:r>
      <w:r>
        <w:rPr>
          <w:rFonts w:hint="default" w:ascii="Times New Roman" w:hAnsi="Times New Roman" w:eastAsia="宋体" w:cs="Times New Roman"/>
          <w:highlight w:val="none"/>
        </w:rPr>
        <w:t>公正性；</w:t>
      </w:r>
    </w:p>
    <w:p w14:paraId="63FCDBD5">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（3）与本标段的其他</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同为一个单位负责人；</w:t>
      </w:r>
    </w:p>
    <w:p w14:paraId="0211DF1A">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（4）与本标段的其他</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存在控股、管理关系；</w:t>
      </w:r>
    </w:p>
    <w:p w14:paraId="55ABD4BA">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（5）为本标段的代建人；</w:t>
      </w:r>
    </w:p>
    <w:p w14:paraId="292FB83C">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（6）为本标段的</w:t>
      </w:r>
      <w:r>
        <w:rPr>
          <w:rFonts w:hint="eastAsia" w:ascii="Times New Roman" w:hAnsi="Times New Roman" w:cs="Times New Roman"/>
          <w:highlight w:val="none"/>
          <w:lang w:val="en-US" w:eastAsia="zh-CN"/>
        </w:rPr>
        <w:t>比选咨询</w:t>
      </w:r>
      <w:r>
        <w:rPr>
          <w:rFonts w:hint="default" w:ascii="Times New Roman" w:hAnsi="Times New Roman" w:eastAsia="宋体" w:cs="Times New Roman"/>
          <w:highlight w:val="none"/>
        </w:rPr>
        <w:t>机构；</w:t>
      </w:r>
    </w:p>
    <w:p w14:paraId="6A17EB69">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（7）与本标段的代建人或</w:t>
      </w:r>
      <w:r>
        <w:rPr>
          <w:rFonts w:hint="eastAsia" w:ascii="Times New Roman" w:hAnsi="Times New Roman" w:cs="Times New Roman"/>
          <w:highlight w:val="none"/>
          <w:lang w:val="en-US" w:eastAsia="zh-CN"/>
        </w:rPr>
        <w:t>比选咨询</w:t>
      </w:r>
      <w:r>
        <w:rPr>
          <w:rFonts w:hint="default" w:ascii="Times New Roman" w:hAnsi="Times New Roman" w:eastAsia="宋体" w:cs="Times New Roman"/>
          <w:highlight w:val="none"/>
        </w:rPr>
        <w:t>机构同为一个法定代表人；</w:t>
      </w:r>
    </w:p>
    <w:p w14:paraId="1F431CC4">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（8）与本标段的代建人或</w:t>
      </w:r>
      <w:r>
        <w:rPr>
          <w:rFonts w:hint="eastAsia" w:ascii="Times New Roman" w:hAnsi="Times New Roman" w:cs="Times New Roman"/>
          <w:highlight w:val="none"/>
          <w:lang w:val="en-US" w:eastAsia="zh-CN"/>
        </w:rPr>
        <w:t>比选咨询</w:t>
      </w:r>
      <w:r>
        <w:rPr>
          <w:rFonts w:hint="default" w:ascii="Times New Roman" w:hAnsi="Times New Roman" w:eastAsia="宋体" w:cs="Times New Roman"/>
          <w:highlight w:val="none"/>
        </w:rPr>
        <w:t>机构存在控股或参股关系；</w:t>
      </w:r>
    </w:p>
    <w:p w14:paraId="55809A9A">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（9）法律法规或</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须知前附表规定的其他情形。</w:t>
      </w:r>
    </w:p>
    <w:p w14:paraId="61A5A6AF">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1.4.4</w:t>
      </w:r>
      <w:r>
        <w:rPr>
          <w:rFonts w:hint="default" w:ascii="Times New Roman" w:hAnsi="Times New Roman" w:cs="Times New Roman"/>
          <w:highlight w:val="none"/>
          <w:lang w:eastAsia="zh-CN"/>
        </w:rPr>
        <w:t>比选申请人</w:t>
      </w:r>
      <w:r>
        <w:rPr>
          <w:rFonts w:hint="default" w:ascii="Times New Roman" w:hAnsi="Times New Roman" w:eastAsia="宋体" w:cs="Times New Roman"/>
          <w:szCs w:val="21"/>
          <w:highlight w:val="none"/>
        </w:rPr>
        <w:t>（包括联合体各成员）</w:t>
      </w:r>
      <w:r>
        <w:rPr>
          <w:rFonts w:hint="default" w:ascii="Times New Roman" w:hAnsi="Times New Roman" w:eastAsia="宋体" w:cs="Times New Roman"/>
          <w:highlight w:val="none"/>
        </w:rPr>
        <w:t>不得存在下列不良状况或不良信用记录：</w:t>
      </w:r>
    </w:p>
    <w:p w14:paraId="036BFBBB">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（1）被主管部门取消招标项目所在地的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资格且处于有效期内；</w:t>
      </w:r>
    </w:p>
    <w:p w14:paraId="1FC1A064">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（2）被责令停业，暂扣或吊销执照，或吊销资质证书；</w:t>
      </w:r>
    </w:p>
    <w:p w14:paraId="5ADEABED">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（3）进入清算程序，或被宣告破产，或其他丧失履约能力的情形；</w:t>
      </w:r>
    </w:p>
    <w:p w14:paraId="56CDC2A5">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（4）在国家企业信用信息公示系统（https://www.gsxt.gov.cn/）中被列入严重违法失信名单（黑名单）；</w:t>
      </w:r>
    </w:p>
    <w:p w14:paraId="5216C667">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（5）在“信用中国”网站（https://www.creditchina.gov.cn/）查询“失信被执行人”链接中国执行信息公开网（https：//zxgk.court.gov.cn/shixin/）中被列入失信被执行人名单；</w:t>
      </w:r>
    </w:p>
    <w:p w14:paraId="4DE79EFD">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（6）</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（单位）、法定代表人、拟委任的项目负责人</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技术负责人</w:t>
      </w:r>
      <w:r>
        <w:rPr>
          <w:rFonts w:hint="default" w:ascii="Times New Roman" w:hAnsi="Times New Roman" w:eastAsia="宋体" w:cs="Times New Roman"/>
          <w:highlight w:val="none"/>
        </w:rPr>
        <w:t>被人民法院生效判决或裁定认定为行贿犯罪；</w:t>
      </w:r>
    </w:p>
    <w:p w14:paraId="56493846">
      <w:pPr>
        <w:pStyle w:val="506"/>
        <w:autoSpaceDE w:val="0"/>
        <w:autoSpaceDN w:val="0"/>
        <w:adjustRightInd w:val="0"/>
        <w:spacing w:line="360" w:lineRule="auto"/>
        <w:ind w:firstLine="420" w:firstLineChars="200"/>
        <w:jc w:val="left"/>
        <w:rPr>
          <w:rFonts w:hint="default" w:ascii="Times New Roman" w:hAnsi="Times New Roman" w:eastAsia="宋体" w:cs="Times New Roman"/>
          <w:kern w:val="0"/>
          <w:highlight w:val="none"/>
        </w:rPr>
      </w:pPr>
      <w:r>
        <w:rPr>
          <w:rFonts w:hint="default" w:ascii="Times New Roman" w:hAnsi="Times New Roman" w:eastAsia="宋体" w:cs="Times New Roman"/>
          <w:highlight w:val="none"/>
        </w:rPr>
        <w:t>（7）法律法规或</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须知前附表规定的其他情形。</w:t>
      </w:r>
    </w:p>
    <w:p w14:paraId="3C5E548D">
      <w:pPr>
        <w:tabs>
          <w:tab w:val="left" w:pos="5220"/>
          <w:tab w:val="left" w:pos="5400"/>
          <w:tab w:val="left" w:pos="5580"/>
        </w:tabs>
        <w:autoSpaceDE w:val="0"/>
        <w:autoSpaceDN w:val="0"/>
        <w:adjustRightInd w:val="0"/>
        <w:spacing w:line="360" w:lineRule="auto"/>
        <w:jc w:val="left"/>
        <w:rPr>
          <w:rFonts w:hint="default" w:ascii="Times New Roman" w:hAnsi="Times New Roman" w:eastAsia="宋体" w:cs="Times New Roman"/>
          <w:b/>
          <w:kern w:val="0"/>
          <w:highlight w:val="none"/>
        </w:rPr>
      </w:pPr>
      <w:r>
        <w:rPr>
          <w:rFonts w:hint="default" w:ascii="Times New Roman" w:hAnsi="Times New Roman" w:eastAsia="宋体" w:cs="Times New Roman"/>
          <w:b/>
          <w:kern w:val="0"/>
          <w:highlight w:val="none"/>
        </w:rPr>
        <w:t xml:space="preserve">1.5 费用承担 </w:t>
      </w:r>
    </w:p>
    <w:p w14:paraId="40886DC7">
      <w:pPr>
        <w:tabs>
          <w:tab w:val="left" w:pos="5220"/>
          <w:tab w:val="left" w:pos="5400"/>
          <w:tab w:val="left" w:pos="5580"/>
        </w:tabs>
        <w:autoSpaceDE w:val="0"/>
        <w:autoSpaceDN w:val="0"/>
        <w:adjustRightInd w:val="0"/>
        <w:spacing w:line="360" w:lineRule="auto"/>
        <w:ind w:firstLine="420" w:firstLineChars="200"/>
        <w:rPr>
          <w:rFonts w:hint="default" w:ascii="Times New Roman" w:hAnsi="Times New Roman" w:eastAsia="宋体" w:cs="Times New Roman"/>
          <w:kern w:val="0"/>
          <w:highlight w:val="none"/>
        </w:rPr>
      </w:pPr>
      <w:r>
        <w:rPr>
          <w:rFonts w:hint="default" w:ascii="Times New Roman" w:hAnsi="Times New Roman" w:cs="Times New Roman"/>
          <w:kern w:val="0"/>
          <w:highlight w:val="none"/>
          <w:lang w:eastAsia="zh-CN"/>
        </w:rPr>
        <w:t>比选申请人</w:t>
      </w:r>
      <w:r>
        <w:rPr>
          <w:rFonts w:hint="default" w:ascii="Times New Roman" w:hAnsi="Times New Roman" w:eastAsia="宋体" w:cs="Times New Roman"/>
          <w:kern w:val="0"/>
          <w:highlight w:val="none"/>
        </w:rPr>
        <w:t>准备和参加</w:t>
      </w:r>
      <w:r>
        <w:rPr>
          <w:rFonts w:hint="default" w:ascii="Times New Roman" w:hAnsi="Times New Roman" w:cs="Times New Roman"/>
          <w:kern w:val="0"/>
          <w:highlight w:val="none"/>
          <w:lang w:eastAsia="zh-CN"/>
        </w:rPr>
        <w:t>比选申请</w:t>
      </w:r>
      <w:r>
        <w:rPr>
          <w:rFonts w:hint="default" w:ascii="Times New Roman" w:hAnsi="Times New Roman" w:eastAsia="宋体" w:cs="Times New Roman"/>
          <w:kern w:val="0"/>
          <w:highlight w:val="none"/>
        </w:rPr>
        <w:t xml:space="preserve">活动发生的所有费用自理。 </w:t>
      </w:r>
    </w:p>
    <w:p w14:paraId="2BC9E0F9">
      <w:pPr>
        <w:tabs>
          <w:tab w:val="left" w:pos="5220"/>
          <w:tab w:val="left" w:pos="5400"/>
          <w:tab w:val="left" w:pos="5580"/>
        </w:tabs>
        <w:autoSpaceDE w:val="0"/>
        <w:autoSpaceDN w:val="0"/>
        <w:adjustRightInd w:val="0"/>
        <w:spacing w:line="360" w:lineRule="auto"/>
        <w:jc w:val="left"/>
        <w:rPr>
          <w:rFonts w:hint="default" w:ascii="Times New Roman" w:hAnsi="Times New Roman" w:eastAsia="宋体" w:cs="Times New Roman"/>
          <w:b/>
          <w:kern w:val="0"/>
          <w:highlight w:val="none"/>
        </w:rPr>
      </w:pPr>
      <w:r>
        <w:rPr>
          <w:rFonts w:hint="default" w:ascii="Times New Roman" w:hAnsi="Times New Roman" w:eastAsia="宋体" w:cs="Times New Roman"/>
          <w:b/>
          <w:kern w:val="0"/>
          <w:highlight w:val="none"/>
        </w:rPr>
        <w:t xml:space="preserve">1.6 保密 </w:t>
      </w:r>
    </w:p>
    <w:p w14:paraId="5EF678E0">
      <w:pPr>
        <w:tabs>
          <w:tab w:val="left" w:pos="5220"/>
          <w:tab w:val="left" w:pos="5400"/>
          <w:tab w:val="left" w:pos="5580"/>
        </w:tabs>
        <w:autoSpaceDE w:val="0"/>
        <w:autoSpaceDN w:val="0"/>
        <w:adjustRightInd w:val="0"/>
        <w:spacing w:line="360" w:lineRule="auto"/>
        <w:ind w:firstLine="420" w:firstLineChars="20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参与招标</w:t>
      </w:r>
      <w:r>
        <w:rPr>
          <w:rFonts w:hint="default" w:ascii="Times New Roman" w:hAnsi="Times New Roman" w:cs="Times New Roman"/>
          <w:kern w:val="0"/>
          <w:highlight w:val="none"/>
          <w:lang w:eastAsia="zh-CN"/>
        </w:rPr>
        <w:t>比选申请</w:t>
      </w:r>
      <w:r>
        <w:rPr>
          <w:rFonts w:hint="default" w:ascii="Times New Roman" w:hAnsi="Times New Roman" w:eastAsia="宋体" w:cs="Times New Roman"/>
          <w:kern w:val="0"/>
          <w:highlight w:val="none"/>
        </w:rPr>
        <w:t>活动的各方应对</w:t>
      </w:r>
      <w:r>
        <w:rPr>
          <w:rFonts w:hint="default" w:ascii="Times New Roman" w:hAnsi="Times New Roman" w:cs="Times New Roman"/>
          <w:kern w:val="0"/>
          <w:highlight w:val="none"/>
          <w:lang w:eastAsia="zh-CN"/>
        </w:rPr>
        <w:t>比选文件</w:t>
      </w:r>
      <w:r>
        <w:rPr>
          <w:rFonts w:hint="default" w:ascii="Times New Roman" w:hAnsi="Times New Roman" w:eastAsia="宋体" w:cs="Times New Roman"/>
          <w:kern w:val="0"/>
          <w:highlight w:val="none"/>
        </w:rPr>
        <w:t>和</w:t>
      </w:r>
      <w:r>
        <w:rPr>
          <w:rFonts w:hint="default" w:ascii="Times New Roman" w:hAnsi="Times New Roman" w:cs="Times New Roman"/>
          <w:kern w:val="0"/>
          <w:highlight w:val="none"/>
          <w:lang w:eastAsia="zh-CN"/>
        </w:rPr>
        <w:t>比选申请</w:t>
      </w:r>
      <w:r>
        <w:rPr>
          <w:rFonts w:hint="default" w:ascii="Times New Roman" w:hAnsi="Times New Roman" w:eastAsia="宋体" w:cs="Times New Roman"/>
          <w:kern w:val="0"/>
          <w:highlight w:val="none"/>
        </w:rPr>
        <w:t xml:space="preserve">文件中的商业和技术等秘密保密，违者应对由此造成的后果承担法律责任。 </w:t>
      </w:r>
    </w:p>
    <w:p w14:paraId="408B3796">
      <w:pPr>
        <w:tabs>
          <w:tab w:val="left" w:pos="5220"/>
          <w:tab w:val="left" w:pos="5400"/>
          <w:tab w:val="left" w:pos="5580"/>
        </w:tabs>
        <w:autoSpaceDE w:val="0"/>
        <w:autoSpaceDN w:val="0"/>
        <w:adjustRightInd w:val="0"/>
        <w:spacing w:line="360" w:lineRule="auto"/>
        <w:jc w:val="left"/>
        <w:rPr>
          <w:rFonts w:hint="default" w:ascii="Times New Roman" w:hAnsi="Times New Roman" w:eastAsia="宋体" w:cs="Times New Roman"/>
          <w:b/>
          <w:kern w:val="0"/>
          <w:highlight w:val="none"/>
        </w:rPr>
      </w:pPr>
      <w:r>
        <w:rPr>
          <w:rFonts w:hint="default" w:ascii="Times New Roman" w:hAnsi="Times New Roman" w:eastAsia="宋体" w:cs="Times New Roman"/>
          <w:b/>
          <w:kern w:val="0"/>
          <w:highlight w:val="none"/>
        </w:rPr>
        <w:t xml:space="preserve">1.7 语言文字 </w:t>
      </w:r>
    </w:p>
    <w:p w14:paraId="0FCCBAE6">
      <w:pPr>
        <w:tabs>
          <w:tab w:val="left" w:pos="5220"/>
          <w:tab w:val="left" w:pos="5400"/>
          <w:tab w:val="left" w:pos="5580"/>
        </w:tabs>
        <w:autoSpaceDE w:val="0"/>
        <w:autoSpaceDN w:val="0"/>
        <w:adjustRightInd w:val="0"/>
        <w:spacing w:line="360" w:lineRule="auto"/>
        <w:ind w:firstLine="420" w:firstLineChars="20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除专用术语外，与招标</w:t>
      </w:r>
      <w:r>
        <w:rPr>
          <w:rFonts w:hint="default" w:ascii="Times New Roman" w:hAnsi="Times New Roman" w:cs="Times New Roman"/>
          <w:kern w:val="0"/>
          <w:highlight w:val="none"/>
          <w:lang w:eastAsia="zh-CN"/>
        </w:rPr>
        <w:t>比选申请</w:t>
      </w:r>
      <w:r>
        <w:rPr>
          <w:rFonts w:hint="default" w:ascii="Times New Roman" w:hAnsi="Times New Roman" w:eastAsia="宋体" w:cs="Times New Roman"/>
          <w:kern w:val="0"/>
          <w:highlight w:val="none"/>
        </w:rPr>
        <w:t xml:space="preserve">有关的语言均使用中文。必要时专用术语应附有中文注释。 </w:t>
      </w:r>
    </w:p>
    <w:p w14:paraId="43F12EF5">
      <w:pPr>
        <w:tabs>
          <w:tab w:val="left" w:pos="5220"/>
          <w:tab w:val="left" w:pos="5400"/>
          <w:tab w:val="left" w:pos="5580"/>
        </w:tabs>
        <w:autoSpaceDE w:val="0"/>
        <w:autoSpaceDN w:val="0"/>
        <w:adjustRightInd w:val="0"/>
        <w:spacing w:line="360" w:lineRule="auto"/>
        <w:jc w:val="left"/>
        <w:rPr>
          <w:rFonts w:hint="default" w:ascii="Times New Roman" w:hAnsi="Times New Roman" w:eastAsia="宋体" w:cs="Times New Roman"/>
          <w:b/>
          <w:kern w:val="0"/>
          <w:highlight w:val="none"/>
        </w:rPr>
      </w:pPr>
      <w:r>
        <w:rPr>
          <w:rFonts w:hint="default" w:ascii="Times New Roman" w:hAnsi="Times New Roman" w:eastAsia="宋体" w:cs="Times New Roman"/>
          <w:b/>
          <w:kern w:val="0"/>
          <w:highlight w:val="none"/>
        </w:rPr>
        <w:t xml:space="preserve">1.8 计量单位 </w:t>
      </w:r>
    </w:p>
    <w:p w14:paraId="28FF71DC">
      <w:pPr>
        <w:tabs>
          <w:tab w:val="left" w:pos="5220"/>
          <w:tab w:val="left" w:pos="5400"/>
          <w:tab w:val="left" w:pos="5580"/>
        </w:tabs>
        <w:autoSpaceDE w:val="0"/>
        <w:autoSpaceDN w:val="0"/>
        <w:adjustRightInd w:val="0"/>
        <w:spacing w:line="360" w:lineRule="auto"/>
        <w:ind w:firstLine="420" w:firstLineChars="20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 xml:space="preserve">所有计量均采用中华人民共和国法定计量单位。 </w:t>
      </w:r>
    </w:p>
    <w:p w14:paraId="21FB1D07">
      <w:pPr>
        <w:tabs>
          <w:tab w:val="left" w:pos="5220"/>
          <w:tab w:val="left" w:pos="5400"/>
          <w:tab w:val="left" w:pos="5580"/>
        </w:tabs>
        <w:autoSpaceDE w:val="0"/>
        <w:autoSpaceDN w:val="0"/>
        <w:adjustRightInd w:val="0"/>
        <w:spacing w:line="360" w:lineRule="auto"/>
        <w:jc w:val="left"/>
        <w:rPr>
          <w:rFonts w:hint="default" w:ascii="Times New Roman" w:hAnsi="Times New Roman" w:eastAsia="宋体" w:cs="Times New Roman"/>
          <w:b/>
          <w:kern w:val="0"/>
          <w:highlight w:val="none"/>
        </w:rPr>
      </w:pPr>
      <w:r>
        <w:rPr>
          <w:rFonts w:hint="default" w:ascii="Times New Roman" w:hAnsi="Times New Roman" w:eastAsia="宋体" w:cs="Times New Roman"/>
          <w:b/>
          <w:kern w:val="0"/>
          <w:highlight w:val="none"/>
        </w:rPr>
        <w:t xml:space="preserve">1.9 踏勘现场 </w:t>
      </w:r>
    </w:p>
    <w:p w14:paraId="15679883">
      <w:pPr>
        <w:tabs>
          <w:tab w:val="left" w:pos="5220"/>
          <w:tab w:val="left" w:pos="5400"/>
          <w:tab w:val="left" w:pos="5580"/>
        </w:tabs>
        <w:autoSpaceDE w:val="0"/>
        <w:autoSpaceDN w:val="0"/>
        <w:spacing w:line="360" w:lineRule="auto"/>
        <w:ind w:firstLine="422" w:firstLineChars="200"/>
        <w:rPr>
          <w:rFonts w:hint="default" w:ascii="Times New Roman" w:hAnsi="Times New Roman" w:eastAsia="宋体" w:cs="Times New Roman"/>
          <w:kern w:val="0"/>
          <w:highlight w:val="none"/>
        </w:rPr>
      </w:pPr>
      <w:r>
        <w:rPr>
          <w:rFonts w:hint="default" w:ascii="Times New Roman" w:hAnsi="Times New Roman" w:eastAsia="宋体" w:cs="Times New Roman"/>
          <w:b/>
          <w:kern w:val="0"/>
          <w:highlight w:val="none"/>
        </w:rPr>
        <w:t xml:space="preserve">1.9.1 </w:t>
      </w:r>
      <w:r>
        <w:rPr>
          <w:rFonts w:hint="default" w:ascii="Times New Roman" w:hAnsi="Times New Roman" w:eastAsia="宋体" w:cs="Times New Roman"/>
          <w:highlight w:val="none"/>
        </w:rPr>
        <w:t>踏勘现场组织、时间、地点：详见 “</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须知前附表”规定。</w:t>
      </w:r>
      <w:r>
        <w:rPr>
          <w:rFonts w:hint="default" w:ascii="Times New Roman" w:hAnsi="Times New Roman" w:eastAsia="宋体" w:cs="Times New Roman"/>
          <w:kern w:val="0"/>
          <w:highlight w:val="none"/>
        </w:rPr>
        <w:t xml:space="preserve"> </w:t>
      </w:r>
    </w:p>
    <w:p w14:paraId="0CF640FA">
      <w:pPr>
        <w:tabs>
          <w:tab w:val="left" w:pos="5220"/>
          <w:tab w:val="left" w:pos="5400"/>
          <w:tab w:val="left" w:pos="5580"/>
        </w:tabs>
        <w:autoSpaceDE w:val="0"/>
        <w:autoSpaceDN w:val="0"/>
        <w:spacing w:line="360" w:lineRule="auto"/>
        <w:ind w:firstLine="422" w:firstLineChars="200"/>
        <w:rPr>
          <w:rFonts w:hint="default" w:ascii="Times New Roman" w:hAnsi="Times New Roman" w:eastAsia="宋体" w:cs="Times New Roman"/>
          <w:kern w:val="0"/>
          <w:highlight w:val="none"/>
        </w:rPr>
      </w:pPr>
      <w:r>
        <w:rPr>
          <w:rFonts w:hint="default" w:ascii="Times New Roman" w:hAnsi="Times New Roman" w:eastAsia="宋体" w:cs="Times New Roman"/>
          <w:b/>
          <w:kern w:val="0"/>
          <w:highlight w:val="none"/>
        </w:rPr>
        <w:t xml:space="preserve">1.9.2 </w:t>
      </w:r>
      <w:r>
        <w:rPr>
          <w:rFonts w:hint="default" w:ascii="Times New Roman" w:hAnsi="Times New Roman" w:cs="Times New Roman"/>
          <w:kern w:val="0"/>
          <w:highlight w:val="none"/>
          <w:lang w:eastAsia="zh-CN"/>
        </w:rPr>
        <w:t>比选申请人</w:t>
      </w:r>
      <w:r>
        <w:rPr>
          <w:rFonts w:hint="default" w:ascii="Times New Roman" w:hAnsi="Times New Roman" w:eastAsia="宋体" w:cs="Times New Roman"/>
          <w:kern w:val="0"/>
          <w:highlight w:val="none"/>
        </w:rPr>
        <w:t xml:space="preserve">踏勘现场发生的费用自理。 </w:t>
      </w:r>
    </w:p>
    <w:p w14:paraId="110D4E9F">
      <w:pPr>
        <w:tabs>
          <w:tab w:val="left" w:pos="5220"/>
          <w:tab w:val="left" w:pos="5400"/>
          <w:tab w:val="left" w:pos="5580"/>
        </w:tabs>
        <w:autoSpaceDE w:val="0"/>
        <w:autoSpaceDN w:val="0"/>
        <w:spacing w:line="360" w:lineRule="auto"/>
        <w:ind w:firstLine="422" w:firstLineChars="200"/>
        <w:rPr>
          <w:rFonts w:hint="default" w:ascii="Times New Roman" w:hAnsi="Times New Roman" w:eastAsia="宋体" w:cs="Times New Roman"/>
          <w:kern w:val="0"/>
          <w:highlight w:val="none"/>
        </w:rPr>
      </w:pPr>
      <w:r>
        <w:rPr>
          <w:rFonts w:hint="default" w:ascii="Times New Roman" w:hAnsi="Times New Roman" w:eastAsia="宋体" w:cs="Times New Roman"/>
          <w:b/>
          <w:kern w:val="0"/>
          <w:highlight w:val="none"/>
        </w:rPr>
        <w:t xml:space="preserve">1.9.3 </w:t>
      </w:r>
      <w:r>
        <w:rPr>
          <w:rFonts w:hint="default" w:ascii="Times New Roman" w:hAnsi="Times New Roman" w:eastAsia="宋体" w:cs="Times New Roman"/>
          <w:kern w:val="0"/>
          <w:highlight w:val="none"/>
        </w:rPr>
        <w:t>除</w:t>
      </w:r>
      <w:r>
        <w:rPr>
          <w:rFonts w:hint="default" w:ascii="Times New Roman" w:hAnsi="Times New Roman" w:cs="Times New Roman"/>
          <w:kern w:val="0"/>
          <w:highlight w:val="none"/>
          <w:lang w:eastAsia="zh-CN"/>
        </w:rPr>
        <w:t>比选人</w:t>
      </w:r>
      <w:r>
        <w:rPr>
          <w:rFonts w:hint="default" w:ascii="Times New Roman" w:hAnsi="Times New Roman" w:eastAsia="宋体" w:cs="Times New Roman"/>
          <w:kern w:val="0"/>
          <w:highlight w:val="none"/>
        </w:rPr>
        <w:t>的原因外，</w:t>
      </w:r>
      <w:r>
        <w:rPr>
          <w:rFonts w:hint="default" w:ascii="Times New Roman" w:hAnsi="Times New Roman" w:cs="Times New Roman"/>
          <w:kern w:val="0"/>
          <w:highlight w:val="none"/>
          <w:lang w:eastAsia="zh-CN"/>
        </w:rPr>
        <w:t>比选申请人</w:t>
      </w:r>
      <w:r>
        <w:rPr>
          <w:rFonts w:hint="default" w:ascii="Times New Roman" w:hAnsi="Times New Roman" w:eastAsia="宋体" w:cs="Times New Roman"/>
          <w:kern w:val="0"/>
          <w:highlight w:val="none"/>
        </w:rPr>
        <w:t xml:space="preserve">自行负责在踏勘现场中所发生的人员伤亡和财产损失。 </w:t>
      </w:r>
    </w:p>
    <w:p w14:paraId="5388B310">
      <w:pPr>
        <w:tabs>
          <w:tab w:val="left" w:pos="5220"/>
          <w:tab w:val="left" w:pos="5400"/>
          <w:tab w:val="left" w:pos="5580"/>
        </w:tabs>
        <w:autoSpaceDE w:val="0"/>
        <w:autoSpaceDN w:val="0"/>
        <w:spacing w:line="360" w:lineRule="auto"/>
        <w:ind w:firstLine="422" w:firstLineChars="200"/>
        <w:rPr>
          <w:rFonts w:hint="default" w:ascii="Times New Roman" w:hAnsi="Times New Roman" w:eastAsia="宋体" w:cs="Times New Roman"/>
          <w:kern w:val="0"/>
          <w:highlight w:val="none"/>
        </w:rPr>
      </w:pPr>
      <w:r>
        <w:rPr>
          <w:rFonts w:hint="default" w:ascii="Times New Roman" w:hAnsi="Times New Roman" w:eastAsia="宋体" w:cs="Times New Roman"/>
          <w:b/>
          <w:kern w:val="0"/>
          <w:highlight w:val="none"/>
        </w:rPr>
        <w:t xml:space="preserve">1.9.4 </w:t>
      </w:r>
      <w:r>
        <w:rPr>
          <w:rFonts w:hint="default" w:ascii="Times New Roman" w:hAnsi="Times New Roman" w:cs="Times New Roman"/>
          <w:kern w:val="0"/>
          <w:highlight w:val="none"/>
          <w:lang w:eastAsia="zh-CN"/>
        </w:rPr>
        <w:t>比选人</w:t>
      </w:r>
      <w:r>
        <w:rPr>
          <w:rFonts w:hint="default" w:ascii="Times New Roman" w:hAnsi="Times New Roman" w:eastAsia="宋体" w:cs="Times New Roman"/>
          <w:kern w:val="0"/>
          <w:highlight w:val="none"/>
        </w:rPr>
        <w:t>在踏勘现场中介绍的工程场地和相关的周边环境情况，供</w:t>
      </w:r>
      <w:r>
        <w:rPr>
          <w:rFonts w:hint="default" w:ascii="Times New Roman" w:hAnsi="Times New Roman" w:cs="Times New Roman"/>
          <w:kern w:val="0"/>
          <w:highlight w:val="none"/>
          <w:lang w:eastAsia="zh-CN"/>
        </w:rPr>
        <w:t>比选申请人</w:t>
      </w:r>
      <w:r>
        <w:rPr>
          <w:rFonts w:hint="default" w:ascii="Times New Roman" w:hAnsi="Times New Roman" w:eastAsia="宋体" w:cs="Times New Roman"/>
          <w:kern w:val="0"/>
          <w:highlight w:val="none"/>
        </w:rPr>
        <w:t>在编制</w:t>
      </w:r>
      <w:r>
        <w:rPr>
          <w:rFonts w:hint="default" w:ascii="Times New Roman" w:hAnsi="Times New Roman" w:cs="Times New Roman"/>
          <w:kern w:val="0"/>
          <w:highlight w:val="none"/>
          <w:lang w:eastAsia="zh-CN"/>
        </w:rPr>
        <w:t>比选申请</w:t>
      </w:r>
      <w:r>
        <w:rPr>
          <w:rFonts w:hint="default" w:ascii="Times New Roman" w:hAnsi="Times New Roman" w:eastAsia="宋体" w:cs="Times New Roman"/>
          <w:kern w:val="0"/>
          <w:highlight w:val="none"/>
        </w:rPr>
        <w:t>文件时参考，</w:t>
      </w:r>
      <w:r>
        <w:rPr>
          <w:rFonts w:hint="default" w:ascii="Times New Roman" w:hAnsi="Times New Roman" w:cs="Times New Roman"/>
          <w:kern w:val="0"/>
          <w:highlight w:val="none"/>
          <w:lang w:eastAsia="zh-CN"/>
        </w:rPr>
        <w:t>比选人</w:t>
      </w:r>
      <w:r>
        <w:rPr>
          <w:rFonts w:hint="default" w:ascii="Times New Roman" w:hAnsi="Times New Roman" w:eastAsia="宋体" w:cs="Times New Roman"/>
          <w:kern w:val="0"/>
          <w:highlight w:val="none"/>
        </w:rPr>
        <w:t>不对</w:t>
      </w:r>
      <w:r>
        <w:rPr>
          <w:rFonts w:hint="default" w:ascii="Times New Roman" w:hAnsi="Times New Roman" w:cs="Times New Roman"/>
          <w:kern w:val="0"/>
          <w:highlight w:val="none"/>
          <w:lang w:eastAsia="zh-CN"/>
        </w:rPr>
        <w:t>比选申请人</w:t>
      </w:r>
      <w:r>
        <w:rPr>
          <w:rFonts w:hint="default" w:ascii="Times New Roman" w:hAnsi="Times New Roman" w:eastAsia="宋体" w:cs="Times New Roman"/>
          <w:kern w:val="0"/>
          <w:highlight w:val="none"/>
        </w:rPr>
        <w:t xml:space="preserve">据此作出的判断和决策负责。 </w:t>
      </w:r>
    </w:p>
    <w:p w14:paraId="27A8179A">
      <w:pPr>
        <w:tabs>
          <w:tab w:val="left" w:pos="5220"/>
          <w:tab w:val="left" w:pos="5400"/>
          <w:tab w:val="left" w:pos="5580"/>
        </w:tabs>
        <w:autoSpaceDE w:val="0"/>
        <w:autoSpaceDN w:val="0"/>
        <w:adjustRightInd w:val="0"/>
        <w:spacing w:line="360" w:lineRule="auto"/>
        <w:jc w:val="left"/>
        <w:rPr>
          <w:rFonts w:hint="default" w:ascii="Times New Roman" w:hAnsi="Times New Roman" w:eastAsia="宋体" w:cs="Times New Roman"/>
          <w:b/>
          <w:kern w:val="0"/>
          <w:highlight w:val="none"/>
        </w:rPr>
      </w:pPr>
      <w:r>
        <w:rPr>
          <w:rFonts w:hint="default" w:ascii="Times New Roman" w:hAnsi="Times New Roman" w:eastAsia="宋体" w:cs="Times New Roman"/>
          <w:b/>
          <w:kern w:val="0"/>
          <w:highlight w:val="none"/>
        </w:rPr>
        <w:t xml:space="preserve">1.10 </w:t>
      </w:r>
      <w:r>
        <w:rPr>
          <w:rFonts w:hint="default" w:ascii="Times New Roman" w:hAnsi="Times New Roman" w:cs="Times New Roman"/>
          <w:b/>
          <w:kern w:val="0"/>
          <w:highlight w:val="none"/>
          <w:lang w:eastAsia="zh-CN"/>
        </w:rPr>
        <w:t>比选申请</w:t>
      </w:r>
      <w:r>
        <w:rPr>
          <w:rFonts w:hint="default" w:ascii="Times New Roman" w:hAnsi="Times New Roman" w:eastAsia="宋体" w:cs="Times New Roman"/>
          <w:b/>
          <w:kern w:val="0"/>
          <w:highlight w:val="none"/>
        </w:rPr>
        <w:t xml:space="preserve">预备会 </w:t>
      </w:r>
    </w:p>
    <w:p w14:paraId="2C9AB66A">
      <w:pPr>
        <w:autoSpaceDE w:val="0"/>
        <w:autoSpaceDN w:val="0"/>
        <w:adjustRightInd w:val="0"/>
        <w:spacing w:line="360" w:lineRule="auto"/>
        <w:ind w:right="325" w:rightChars="155" w:firstLine="422" w:firstLineChars="200"/>
        <w:rPr>
          <w:rFonts w:hint="default" w:ascii="Times New Roman" w:hAnsi="Times New Roman" w:eastAsia="宋体" w:cs="Times New Roman"/>
          <w:kern w:val="0"/>
          <w:highlight w:val="none"/>
        </w:rPr>
      </w:pPr>
      <w:r>
        <w:rPr>
          <w:rFonts w:hint="default" w:ascii="Times New Roman" w:hAnsi="Times New Roman" w:eastAsia="宋体" w:cs="Times New Roman"/>
          <w:b/>
          <w:kern w:val="0"/>
          <w:highlight w:val="none"/>
        </w:rPr>
        <w:t xml:space="preserve">1.10.1 </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预备会组织、时间、地点：详见“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 xml:space="preserve">须知前附表”规定。 </w:t>
      </w:r>
    </w:p>
    <w:p w14:paraId="28753FAC">
      <w:pPr>
        <w:tabs>
          <w:tab w:val="left" w:pos="5220"/>
          <w:tab w:val="left" w:pos="5400"/>
          <w:tab w:val="left" w:pos="5580"/>
        </w:tabs>
        <w:autoSpaceDE w:val="0"/>
        <w:autoSpaceDN w:val="0"/>
        <w:adjustRightInd w:val="0"/>
        <w:spacing w:line="360" w:lineRule="auto"/>
        <w:jc w:val="left"/>
        <w:rPr>
          <w:rFonts w:hint="default" w:ascii="Times New Roman" w:hAnsi="Times New Roman" w:eastAsia="宋体" w:cs="Times New Roman"/>
          <w:kern w:val="0"/>
          <w:highlight w:val="none"/>
        </w:rPr>
      </w:pPr>
      <w:r>
        <w:rPr>
          <w:rFonts w:hint="default" w:ascii="Times New Roman" w:hAnsi="Times New Roman" w:eastAsia="宋体" w:cs="Times New Roman"/>
          <w:b/>
          <w:kern w:val="0"/>
          <w:highlight w:val="none"/>
        </w:rPr>
        <w:t xml:space="preserve">1.11分包 </w:t>
      </w:r>
    </w:p>
    <w:p w14:paraId="3D690A8A">
      <w:pPr>
        <w:tabs>
          <w:tab w:val="left" w:pos="5220"/>
          <w:tab w:val="left" w:pos="5400"/>
          <w:tab w:val="left" w:pos="5580"/>
        </w:tabs>
        <w:autoSpaceDE/>
        <w:autoSpaceDN/>
        <w:adjustRightInd w:val="0"/>
        <w:spacing w:line="360" w:lineRule="auto"/>
        <w:ind w:firstLine="420" w:firstLineChars="200"/>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本项目严禁</w:t>
      </w:r>
      <w:r>
        <w:rPr>
          <w:rFonts w:hint="default" w:ascii="Times New Roman" w:hAnsi="Times New Roman" w:cs="Times New Roman"/>
          <w:kern w:val="0"/>
          <w:highlight w:val="none"/>
          <w:lang w:val="en-US" w:eastAsia="zh-CN"/>
        </w:rPr>
        <w:t>转包和</w:t>
      </w:r>
      <w:r>
        <w:rPr>
          <w:rFonts w:hint="default" w:ascii="Times New Roman" w:hAnsi="Times New Roman" w:eastAsia="宋体" w:cs="Times New Roman"/>
          <w:kern w:val="0"/>
          <w:highlight w:val="none"/>
        </w:rPr>
        <w:t>违法分包。</w:t>
      </w:r>
    </w:p>
    <w:p w14:paraId="18CF34D4">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1.12响应和偏差</w:t>
      </w:r>
    </w:p>
    <w:p w14:paraId="508076D1">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1.12.1</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文件偏离</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某些要求，视为</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文件存在偏差。偏差包括重大偏差和细微偏差。</w:t>
      </w:r>
    </w:p>
    <w:p w14:paraId="7FF86ADA">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1.12.2</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文件应对</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的实质性要求和条件作出满足性或更有利于</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的响应，否则，视为</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文件存在重大偏差，</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将被否决。</w:t>
      </w:r>
    </w:p>
    <w:p w14:paraId="1B50A68C">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文件存在第三章“评标办法”中所列任一否决</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情形的，均属于存在重大偏差。</w:t>
      </w:r>
    </w:p>
    <w:p w14:paraId="538F7613">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1.12.3</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文件中的下列偏差为细微偏差：</w:t>
      </w:r>
    </w:p>
    <w:p w14:paraId="473FB94C">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（1）在按照第三章“评标办法”的规定对</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价进行算术性错误修正及其他错误修正后，最终</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报价未超过最高</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限价（如有）的情况下，出现第三章“评标办法”规定的算术性错误和</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报价的其他错误；</w:t>
      </w:r>
    </w:p>
    <w:p w14:paraId="0DDCA46C">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w:t>
      </w:r>
      <w:r>
        <w:rPr>
          <w:rFonts w:hint="eastAsia" w:cs="Times New Roman"/>
          <w:highlight w:val="none"/>
          <w:lang w:val="en-US" w:eastAsia="zh-CN"/>
        </w:rPr>
        <w:t>技术建议书</w:t>
      </w:r>
      <w:r>
        <w:rPr>
          <w:rFonts w:hint="default" w:ascii="Times New Roman" w:hAnsi="Times New Roman" w:eastAsia="宋体" w:cs="Times New Roman"/>
          <w:highlight w:val="none"/>
        </w:rPr>
        <w:t>不够完善；</w:t>
      </w:r>
    </w:p>
    <w:p w14:paraId="19D154C5">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文件页码不连续、个别文字有遗漏错误等不影响</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文件实质性内容的偏差。</w:t>
      </w:r>
    </w:p>
    <w:p w14:paraId="7FC813C3">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1.12.4评标委员会对</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文件中的细微偏差按如下规定处理：</w:t>
      </w:r>
    </w:p>
    <w:p w14:paraId="1D599E29">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（1）对于本章第1.12.3项（1）目所述的细微偏差，按照第三章“评标办法”的规定予以修正并要求</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进行澄清；</w:t>
      </w:r>
    </w:p>
    <w:p w14:paraId="3626091E">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（2）对于本章第1.12.3项（2）所述的细微偏差，可在相关评分因素的评分中酌情扣分。</w:t>
      </w:r>
    </w:p>
    <w:p w14:paraId="02908048">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（3）对于本章第1.12.3项（3）目所述的细微偏差，可要求</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进行澄清。</w:t>
      </w:r>
    </w:p>
    <w:p w14:paraId="314D6407">
      <w:pPr>
        <w:tabs>
          <w:tab w:val="left" w:pos="5220"/>
          <w:tab w:val="left" w:pos="5400"/>
          <w:tab w:val="left" w:pos="5580"/>
        </w:tabs>
        <w:spacing w:before="0" w:beforeLines="-2147483648" w:after="0" w:afterLines="-2147483648" w:line="360" w:lineRule="auto"/>
        <w:ind w:firstLine="420" w:firstLineChars="200"/>
        <w:jc w:val="left"/>
        <w:rPr>
          <w:rFonts w:hint="default" w:ascii="Times New Roman" w:hAnsi="Times New Roman" w:eastAsia="宋体" w:cs="Times New Roman"/>
          <w:b/>
          <w:kern w:val="0"/>
          <w:sz w:val="24"/>
          <w:highlight w:val="none"/>
        </w:rPr>
      </w:pPr>
      <w:r>
        <w:rPr>
          <w:rFonts w:hint="default" w:ascii="Times New Roman" w:hAnsi="Times New Roman" w:eastAsia="宋体" w:cs="Times New Roman"/>
          <w:highlight w:val="none"/>
        </w:rPr>
        <w:t>1.12.5</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应根据</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的要求提供服务方案等内容以对</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作出响应。</w:t>
      </w:r>
    </w:p>
    <w:p w14:paraId="071C6711">
      <w:pPr>
        <w:tabs>
          <w:tab w:val="left" w:pos="5220"/>
          <w:tab w:val="left" w:pos="5400"/>
          <w:tab w:val="left" w:pos="5580"/>
        </w:tabs>
        <w:spacing w:before="120" w:beforeLines="50" w:after="120" w:afterLines="50"/>
        <w:jc w:val="left"/>
        <w:rPr>
          <w:rFonts w:hint="default" w:ascii="Times New Roman" w:hAnsi="Times New Roman" w:eastAsia="宋体" w:cs="Times New Roman"/>
          <w:b/>
          <w:kern w:val="0"/>
          <w:sz w:val="24"/>
          <w:highlight w:val="none"/>
        </w:rPr>
      </w:pPr>
      <w:r>
        <w:rPr>
          <w:rFonts w:hint="default" w:ascii="Times New Roman" w:hAnsi="Times New Roman" w:eastAsia="宋体" w:cs="Times New Roman"/>
          <w:b/>
          <w:kern w:val="0"/>
          <w:sz w:val="24"/>
          <w:highlight w:val="none"/>
        </w:rPr>
        <w:t>2．</w:t>
      </w:r>
      <w:r>
        <w:rPr>
          <w:rFonts w:hint="default" w:ascii="Times New Roman" w:hAnsi="Times New Roman" w:cs="Times New Roman"/>
          <w:b/>
          <w:kern w:val="0"/>
          <w:sz w:val="24"/>
          <w:highlight w:val="none"/>
          <w:lang w:eastAsia="zh-CN"/>
        </w:rPr>
        <w:t>比选文件</w:t>
      </w:r>
      <w:r>
        <w:rPr>
          <w:rFonts w:hint="default" w:ascii="Times New Roman" w:hAnsi="Times New Roman" w:eastAsia="宋体" w:cs="Times New Roman"/>
          <w:b/>
          <w:kern w:val="0"/>
          <w:sz w:val="24"/>
          <w:highlight w:val="none"/>
        </w:rPr>
        <w:t xml:space="preserve"> </w:t>
      </w:r>
    </w:p>
    <w:p w14:paraId="4E479987">
      <w:pPr>
        <w:tabs>
          <w:tab w:val="left" w:pos="5220"/>
          <w:tab w:val="left" w:pos="5400"/>
          <w:tab w:val="left" w:pos="5580"/>
        </w:tabs>
        <w:autoSpaceDE w:val="0"/>
        <w:autoSpaceDN w:val="0"/>
        <w:adjustRightInd w:val="0"/>
        <w:spacing w:line="360" w:lineRule="auto"/>
        <w:jc w:val="left"/>
        <w:rPr>
          <w:rFonts w:hint="default" w:ascii="Times New Roman" w:hAnsi="Times New Roman" w:eastAsia="宋体" w:cs="Times New Roman"/>
          <w:b/>
          <w:kern w:val="0"/>
          <w:highlight w:val="none"/>
        </w:rPr>
      </w:pPr>
      <w:r>
        <w:rPr>
          <w:rFonts w:hint="default" w:ascii="Times New Roman" w:hAnsi="Times New Roman" w:eastAsia="宋体" w:cs="Times New Roman"/>
          <w:b/>
          <w:kern w:val="0"/>
          <w:highlight w:val="none"/>
        </w:rPr>
        <w:t xml:space="preserve">2.1 </w:t>
      </w:r>
      <w:r>
        <w:rPr>
          <w:rFonts w:hint="default" w:ascii="Times New Roman" w:hAnsi="Times New Roman" w:cs="Times New Roman"/>
          <w:b/>
          <w:kern w:val="0"/>
          <w:highlight w:val="none"/>
          <w:lang w:eastAsia="zh-CN"/>
        </w:rPr>
        <w:t>比选文件</w:t>
      </w:r>
      <w:r>
        <w:rPr>
          <w:rFonts w:hint="default" w:ascii="Times New Roman" w:hAnsi="Times New Roman" w:eastAsia="宋体" w:cs="Times New Roman"/>
          <w:b/>
          <w:kern w:val="0"/>
          <w:highlight w:val="none"/>
        </w:rPr>
        <w:t xml:space="preserve">的组成 </w:t>
      </w:r>
    </w:p>
    <w:p w14:paraId="0A04BC27">
      <w:pPr>
        <w:tabs>
          <w:tab w:val="left" w:pos="5220"/>
          <w:tab w:val="left" w:pos="5400"/>
          <w:tab w:val="left" w:pos="5580"/>
        </w:tabs>
        <w:autoSpaceDE w:val="0"/>
        <w:autoSpaceDN w:val="0"/>
        <w:adjustRightInd w:val="0"/>
        <w:spacing w:line="360" w:lineRule="auto"/>
        <w:ind w:firstLine="420" w:firstLineChars="200"/>
        <w:jc w:val="left"/>
        <w:rPr>
          <w:rFonts w:hint="default" w:ascii="Times New Roman" w:hAnsi="Times New Roman" w:eastAsia="宋体" w:cs="Times New Roman"/>
          <w:kern w:val="0"/>
          <w:highlight w:val="none"/>
        </w:rPr>
      </w:pPr>
      <w:r>
        <w:rPr>
          <w:rFonts w:hint="default" w:ascii="Times New Roman" w:hAnsi="Times New Roman" w:eastAsia="宋体" w:cs="Times New Roman"/>
          <w:kern w:val="0"/>
          <w:highlight w:val="none"/>
        </w:rPr>
        <w:t>2.1.1</w:t>
      </w:r>
      <w:r>
        <w:rPr>
          <w:rFonts w:hint="default" w:ascii="Times New Roman" w:hAnsi="Times New Roman" w:eastAsia="宋体" w:cs="Times New Roman"/>
          <w:kern w:val="0"/>
          <w:highlight w:val="none"/>
          <w:lang w:val="en-US" w:eastAsia="zh-CN"/>
        </w:rPr>
        <w:t xml:space="preserve"> </w:t>
      </w:r>
      <w:r>
        <w:rPr>
          <w:rFonts w:hint="default" w:ascii="Times New Roman" w:hAnsi="Times New Roman" w:eastAsia="宋体" w:cs="Times New Roman"/>
          <w:kern w:val="0"/>
          <w:highlight w:val="none"/>
        </w:rPr>
        <w:t>本</w:t>
      </w:r>
      <w:r>
        <w:rPr>
          <w:rFonts w:hint="default" w:ascii="Times New Roman" w:hAnsi="Times New Roman" w:cs="Times New Roman"/>
          <w:kern w:val="0"/>
          <w:highlight w:val="none"/>
          <w:lang w:eastAsia="zh-CN"/>
        </w:rPr>
        <w:t>比选文件</w:t>
      </w:r>
      <w:r>
        <w:rPr>
          <w:rFonts w:hint="default" w:ascii="Times New Roman" w:hAnsi="Times New Roman" w:eastAsia="宋体" w:cs="Times New Roman"/>
          <w:kern w:val="0"/>
          <w:highlight w:val="none"/>
        </w:rPr>
        <w:t xml:space="preserve">包括： </w:t>
      </w:r>
    </w:p>
    <w:p w14:paraId="0402A520">
      <w:pPr>
        <w:pStyle w:val="286"/>
        <w:tabs>
          <w:tab w:val="left" w:pos="706"/>
        </w:tabs>
        <w:spacing w:line="360" w:lineRule="auto"/>
        <w:ind w:left="0" w:firstLine="412" w:firstLineChars="200"/>
        <w:jc w:val="both"/>
        <w:rPr>
          <w:rFonts w:hint="default" w:ascii="Times New Roman" w:hAnsi="Times New Roman" w:cs="Times New Roman"/>
          <w:color w:val="auto"/>
          <w:spacing w:val="-2"/>
          <w:sz w:val="21"/>
          <w:highlight w:val="none"/>
        </w:rPr>
      </w:pPr>
      <w:r>
        <w:rPr>
          <w:rFonts w:hint="default" w:ascii="Times New Roman" w:hAnsi="Times New Roman" w:cs="Times New Roman"/>
          <w:color w:val="auto"/>
          <w:spacing w:val="-2"/>
          <w:sz w:val="21"/>
          <w:highlight w:val="none"/>
        </w:rPr>
        <w:t>本</w:t>
      </w:r>
      <w:r>
        <w:rPr>
          <w:rFonts w:hint="default" w:ascii="Times New Roman" w:hAnsi="Times New Roman" w:cs="Times New Roman"/>
          <w:color w:val="auto"/>
          <w:spacing w:val="-2"/>
          <w:sz w:val="21"/>
          <w:highlight w:val="none"/>
          <w:lang w:eastAsia="zh-CN"/>
        </w:rPr>
        <w:t>比选文件</w:t>
      </w:r>
      <w:r>
        <w:rPr>
          <w:rFonts w:hint="default" w:ascii="Times New Roman" w:hAnsi="Times New Roman" w:cs="Times New Roman"/>
          <w:color w:val="auto"/>
          <w:spacing w:val="-2"/>
          <w:sz w:val="21"/>
          <w:highlight w:val="none"/>
        </w:rPr>
        <w:t>包括：</w:t>
      </w:r>
    </w:p>
    <w:p w14:paraId="14720524">
      <w:pPr>
        <w:pStyle w:val="286"/>
        <w:tabs>
          <w:tab w:val="left" w:pos="706"/>
        </w:tabs>
        <w:spacing w:line="360" w:lineRule="auto"/>
        <w:ind w:left="0" w:firstLineChars="200"/>
        <w:jc w:val="both"/>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rPr>
        <w:t>1</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eastAsia="zh-CN"/>
        </w:rPr>
        <w:t>比选公告</w:t>
      </w:r>
      <w:r>
        <w:rPr>
          <w:rFonts w:hint="default" w:ascii="Times New Roman" w:hAnsi="Times New Roman" w:cs="Times New Roman"/>
          <w:color w:val="auto"/>
          <w:sz w:val="21"/>
          <w:highlight w:val="none"/>
        </w:rPr>
        <w:t>；</w:t>
      </w:r>
    </w:p>
    <w:p w14:paraId="348AC83F">
      <w:pPr>
        <w:pStyle w:val="286"/>
        <w:tabs>
          <w:tab w:val="left" w:pos="706"/>
        </w:tabs>
        <w:spacing w:line="360" w:lineRule="auto"/>
        <w:ind w:left="0" w:firstLineChars="200"/>
        <w:jc w:val="both"/>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rPr>
        <w:t>2</w:t>
      </w: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eastAsia="zh-CN"/>
        </w:rPr>
        <w:t>比选申请人</w:t>
      </w:r>
      <w:r>
        <w:rPr>
          <w:rFonts w:hint="default" w:ascii="Times New Roman" w:hAnsi="Times New Roman" w:cs="Times New Roman"/>
          <w:color w:val="auto"/>
          <w:sz w:val="21"/>
          <w:highlight w:val="none"/>
        </w:rPr>
        <w:t>须知；</w:t>
      </w:r>
    </w:p>
    <w:p w14:paraId="6F330262">
      <w:pPr>
        <w:pStyle w:val="286"/>
        <w:tabs>
          <w:tab w:val="left" w:pos="706"/>
        </w:tabs>
        <w:spacing w:line="360" w:lineRule="auto"/>
        <w:ind w:left="0" w:firstLineChars="200"/>
        <w:jc w:val="both"/>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rPr>
        <w:t>3</w:t>
      </w:r>
      <w:r>
        <w:rPr>
          <w:rFonts w:hint="default" w:ascii="Times New Roman" w:hAnsi="Times New Roman" w:cs="Times New Roman"/>
          <w:color w:val="auto"/>
          <w:sz w:val="21"/>
          <w:highlight w:val="none"/>
        </w:rPr>
        <w:t>）评标办法；</w:t>
      </w:r>
    </w:p>
    <w:p w14:paraId="2EE3F889">
      <w:pPr>
        <w:pStyle w:val="286"/>
        <w:tabs>
          <w:tab w:val="left" w:pos="706"/>
        </w:tabs>
        <w:spacing w:line="360" w:lineRule="auto"/>
        <w:ind w:left="0" w:firstLineChars="200"/>
        <w:jc w:val="both"/>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w:t>
      </w:r>
      <w:r>
        <w:rPr>
          <w:rFonts w:hint="default" w:ascii="Times New Roman" w:hAnsi="Times New Roman" w:cs="Times New Roman"/>
          <w:color w:val="auto"/>
          <w:sz w:val="21"/>
          <w:highlight w:val="none"/>
          <w:lang w:val="en-US"/>
        </w:rPr>
        <w:t>4</w:t>
      </w:r>
      <w:r>
        <w:rPr>
          <w:rFonts w:hint="default" w:ascii="Times New Roman" w:hAnsi="Times New Roman" w:cs="Times New Roman"/>
          <w:color w:val="auto"/>
          <w:sz w:val="21"/>
          <w:highlight w:val="none"/>
        </w:rPr>
        <w:t>）合同条款及格式；</w:t>
      </w:r>
    </w:p>
    <w:p w14:paraId="20F295A4">
      <w:pPr>
        <w:pStyle w:val="286"/>
        <w:tabs>
          <w:tab w:val="left" w:pos="1126"/>
        </w:tabs>
        <w:spacing w:line="360" w:lineRule="auto"/>
        <w:ind w:left="0" w:firstLine="408" w:firstLineChars="200"/>
        <w:jc w:val="both"/>
        <w:rPr>
          <w:rFonts w:hint="default" w:ascii="Times New Roman" w:hAnsi="Times New Roman" w:cs="Times New Roman"/>
          <w:color w:val="auto"/>
          <w:spacing w:val="-3"/>
          <w:sz w:val="21"/>
          <w:highlight w:val="none"/>
        </w:rPr>
      </w:pPr>
      <w:r>
        <w:rPr>
          <w:rFonts w:hint="default" w:ascii="Times New Roman" w:hAnsi="Times New Roman" w:cs="Times New Roman"/>
          <w:color w:val="auto"/>
          <w:spacing w:val="-3"/>
          <w:sz w:val="21"/>
          <w:highlight w:val="none"/>
        </w:rPr>
        <w:t>（</w:t>
      </w:r>
      <w:r>
        <w:rPr>
          <w:rFonts w:hint="eastAsia" w:cs="Times New Roman"/>
          <w:color w:val="auto"/>
          <w:spacing w:val="-3"/>
          <w:sz w:val="21"/>
          <w:highlight w:val="none"/>
          <w:lang w:val="en-US" w:eastAsia="zh-CN"/>
        </w:rPr>
        <w:t>5</w:t>
      </w:r>
      <w:r>
        <w:rPr>
          <w:rFonts w:hint="default" w:ascii="Times New Roman" w:hAnsi="Times New Roman" w:cs="Times New Roman"/>
          <w:color w:val="auto"/>
          <w:spacing w:val="-3"/>
          <w:sz w:val="21"/>
          <w:highlight w:val="none"/>
        </w:rPr>
        <w:t>）</w:t>
      </w:r>
      <w:r>
        <w:rPr>
          <w:rFonts w:hint="default" w:ascii="Times New Roman" w:hAnsi="Times New Roman" w:cs="Times New Roman"/>
          <w:color w:val="auto"/>
          <w:spacing w:val="-3"/>
          <w:sz w:val="21"/>
          <w:highlight w:val="none"/>
          <w:lang w:eastAsia="zh-CN"/>
        </w:rPr>
        <w:t>比选申请</w:t>
      </w:r>
      <w:r>
        <w:rPr>
          <w:rFonts w:hint="default" w:ascii="Times New Roman" w:hAnsi="Times New Roman" w:cs="Times New Roman"/>
          <w:color w:val="auto"/>
          <w:spacing w:val="-3"/>
          <w:sz w:val="21"/>
          <w:highlight w:val="none"/>
        </w:rPr>
        <w:t>文件格式；</w:t>
      </w:r>
    </w:p>
    <w:p w14:paraId="326F4C9E">
      <w:pPr>
        <w:pStyle w:val="286"/>
        <w:tabs>
          <w:tab w:val="left" w:pos="1124"/>
        </w:tabs>
        <w:spacing w:line="360" w:lineRule="auto"/>
        <w:ind w:left="0" w:firstLine="408" w:firstLineChars="200"/>
        <w:jc w:val="both"/>
        <w:rPr>
          <w:rFonts w:hint="default" w:ascii="Times New Roman" w:hAnsi="Times New Roman" w:cs="Times New Roman"/>
          <w:color w:val="auto"/>
          <w:sz w:val="21"/>
          <w:highlight w:val="none"/>
        </w:rPr>
      </w:pPr>
      <w:r>
        <w:rPr>
          <w:rFonts w:hint="default" w:ascii="Times New Roman" w:hAnsi="Times New Roman" w:cs="Times New Roman"/>
          <w:color w:val="auto"/>
          <w:spacing w:val="-3"/>
          <w:sz w:val="21"/>
          <w:highlight w:val="none"/>
        </w:rPr>
        <w:t>（</w:t>
      </w:r>
      <w:r>
        <w:rPr>
          <w:rFonts w:hint="eastAsia" w:cs="Times New Roman"/>
          <w:color w:val="auto"/>
          <w:spacing w:val="-3"/>
          <w:sz w:val="21"/>
          <w:highlight w:val="none"/>
          <w:lang w:val="en-US" w:eastAsia="zh-CN"/>
        </w:rPr>
        <w:t>6</w:t>
      </w:r>
      <w:r>
        <w:rPr>
          <w:rFonts w:hint="default" w:ascii="Times New Roman" w:hAnsi="Times New Roman" w:cs="Times New Roman"/>
          <w:color w:val="auto"/>
          <w:spacing w:val="-3"/>
          <w:sz w:val="21"/>
          <w:highlight w:val="none"/>
        </w:rPr>
        <w:t>）</w:t>
      </w:r>
      <w:r>
        <w:rPr>
          <w:rFonts w:hint="default" w:ascii="Times New Roman" w:hAnsi="Times New Roman" w:cs="Times New Roman"/>
          <w:color w:val="auto"/>
          <w:spacing w:val="-3"/>
          <w:sz w:val="21"/>
          <w:highlight w:val="none"/>
          <w:lang w:eastAsia="zh-CN"/>
        </w:rPr>
        <w:t>比选申请人</w:t>
      </w:r>
      <w:r>
        <w:rPr>
          <w:rFonts w:hint="default" w:ascii="Times New Roman" w:hAnsi="Times New Roman" w:cs="Times New Roman"/>
          <w:color w:val="auto"/>
          <w:spacing w:val="-3"/>
          <w:sz w:val="21"/>
          <w:highlight w:val="none"/>
        </w:rPr>
        <w:t>须知前附表规定的其他材料。</w:t>
      </w:r>
    </w:p>
    <w:p w14:paraId="7E64A0C5">
      <w:pPr>
        <w:pStyle w:val="24"/>
        <w:spacing w:line="360" w:lineRule="auto"/>
        <w:ind w:firstLine="408" w:firstLineChars="200"/>
        <w:jc w:val="both"/>
        <w:rPr>
          <w:rFonts w:hint="default" w:ascii="Times New Roman" w:hAnsi="Times New Roman" w:cs="Times New Roman"/>
          <w:color w:val="auto"/>
          <w:spacing w:val="-3"/>
          <w:szCs w:val="22"/>
          <w:highlight w:val="none"/>
        </w:rPr>
      </w:pPr>
      <w:r>
        <w:rPr>
          <w:rFonts w:hint="default" w:ascii="Times New Roman" w:hAnsi="Times New Roman" w:cs="Times New Roman"/>
          <w:color w:val="auto"/>
          <w:spacing w:val="-3"/>
          <w:szCs w:val="22"/>
          <w:highlight w:val="none"/>
        </w:rPr>
        <w:t>根据本章第1.10款、第2.2款和第2.3款对</w:t>
      </w:r>
      <w:r>
        <w:rPr>
          <w:rFonts w:hint="default" w:ascii="Times New Roman" w:hAnsi="Times New Roman" w:cs="Times New Roman"/>
          <w:color w:val="auto"/>
          <w:spacing w:val="-3"/>
          <w:szCs w:val="22"/>
          <w:highlight w:val="none"/>
          <w:lang w:eastAsia="zh-CN"/>
        </w:rPr>
        <w:t>比选文件</w:t>
      </w:r>
      <w:r>
        <w:rPr>
          <w:rFonts w:hint="default" w:ascii="Times New Roman" w:hAnsi="Times New Roman" w:cs="Times New Roman"/>
          <w:color w:val="auto"/>
          <w:spacing w:val="-3"/>
          <w:szCs w:val="22"/>
          <w:highlight w:val="none"/>
        </w:rPr>
        <w:t>所作的澄清、修改，构成</w:t>
      </w:r>
      <w:r>
        <w:rPr>
          <w:rFonts w:hint="default" w:ascii="Times New Roman" w:hAnsi="Times New Roman" w:cs="Times New Roman"/>
          <w:color w:val="auto"/>
          <w:spacing w:val="-3"/>
          <w:szCs w:val="22"/>
          <w:highlight w:val="none"/>
          <w:lang w:eastAsia="zh-CN"/>
        </w:rPr>
        <w:t>比选文件</w:t>
      </w:r>
      <w:r>
        <w:rPr>
          <w:rFonts w:hint="default" w:ascii="Times New Roman" w:hAnsi="Times New Roman" w:cs="Times New Roman"/>
          <w:color w:val="auto"/>
          <w:spacing w:val="-3"/>
          <w:szCs w:val="22"/>
          <w:highlight w:val="none"/>
        </w:rPr>
        <w:t>的组成部分。</w:t>
      </w:r>
    </w:p>
    <w:p w14:paraId="4E2B1907">
      <w:pPr>
        <w:pStyle w:val="24"/>
        <w:spacing w:line="360" w:lineRule="auto"/>
        <w:ind w:firstLine="408" w:firstLineChars="200"/>
        <w:jc w:val="both"/>
        <w:rPr>
          <w:rFonts w:hint="default" w:ascii="Times New Roman" w:hAnsi="Times New Roman" w:cs="Times New Roman"/>
          <w:color w:val="auto"/>
          <w:spacing w:val="-3"/>
          <w:szCs w:val="22"/>
          <w:highlight w:val="none"/>
        </w:rPr>
      </w:pPr>
      <w:r>
        <w:rPr>
          <w:rFonts w:hint="default" w:ascii="Times New Roman" w:hAnsi="Times New Roman" w:cs="Times New Roman"/>
          <w:color w:val="auto"/>
          <w:spacing w:val="-3"/>
          <w:szCs w:val="22"/>
          <w:highlight w:val="none"/>
        </w:rPr>
        <w:t>当</w:t>
      </w:r>
      <w:r>
        <w:rPr>
          <w:rFonts w:hint="default" w:ascii="Times New Roman" w:hAnsi="Times New Roman" w:cs="Times New Roman"/>
          <w:color w:val="auto"/>
          <w:spacing w:val="-3"/>
          <w:szCs w:val="22"/>
          <w:highlight w:val="none"/>
          <w:lang w:eastAsia="zh-CN"/>
        </w:rPr>
        <w:t>比选文件</w:t>
      </w:r>
      <w:r>
        <w:rPr>
          <w:rFonts w:hint="default" w:ascii="Times New Roman" w:hAnsi="Times New Roman" w:cs="Times New Roman"/>
          <w:color w:val="auto"/>
          <w:spacing w:val="-3"/>
          <w:szCs w:val="22"/>
          <w:highlight w:val="none"/>
        </w:rPr>
        <w:t>、</w:t>
      </w:r>
      <w:r>
        <w:rPr>
          <w:rFonts w:hint="default" w:ascii="Times New Roman" w:hAnsi="Times New Roman" w:cs="Times New Roman"/>
          <w:color w:val="auto"/>
          <w:spacing w:val="-3"/>
          <w:szCs w:val="22"/>
          <w:highlight w:val="none"/>
          <w:lang w:eastAsia="zh-CN"/>
        </w:rPr>
        <w:t>比选文件</w:t>
      </w:r>
      <w:r>
        <w:rPr>
          <w:rFonts w:hint="default" w:ascii="Times New Roman" w:hAnsi="Times New Roman" w:cs="Times New Roman"/>
          <w:color w:val="auto"/>
          <w:spacing w:val="-3"/>
          <w:szCs w:val="22"/>
          <w:highlight w:val="none"/>
        </w:rPr>
        <w:t>的澄清或修改等在同一内容的表述上不一致时，以最后发出的书面文件为准。</w:t>
      </w:r>
    </w:p>
    <w:p w14:paraId="54BAF09D">
      <w:pPr>
        <w:pStyle w:val="506"/>
        <w:autoSpaceDE w:val="0"/>
        <w:autoSpaceDN w:val="0"/>
        <w:adjustRightInd w:val="0"/>
        <w:spacing w:line="360" w:lineRule="auto"/>
        <w:ind w:firstLine="420" w:firstLineChars="200"/>
        <w:jc w:val="left"/>
        <w:rPr>
          <w:rFonts w:hint="default" w:ascii="Times New Roman" w:hAnsi="Times New Roman" w:eastAsia="宋体" w:cs="Times New Roman"/>
          <w:kern w:val="0"/>
          <w:highlight w:val="none"/>
        </w:rPr>
      </w:pPr>
      <w:r>
        <w:rPr>
          <w:rFonts w:hint="default" w:ascii="Times New Roman" w:hAnsi="Times New Roman" w:eastAsia="宋体" w:cs="Times New Roman"/>
          <w:highlight w:val="none"/>
        </w:rPr>
        <w:t>2.1.2</w:t>
      </w:r>
      <w:r>
        <w:rPr>
          <w:rFonts w:hint="default"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rPr>
        <w:t>构成</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的其他材料：</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补遗书（如果有）。</w:t>
      </w:r>
    </w:p>
    <w:p w14:paraId="6DB10AD6">
      <w:pPr>
        <w:tabs>
          <w:tab w:val="left" w:pos="5220"/>
          <w:tab w:val="left" w:pos="5400"/>
          <w:tab w:val="left" w:pos="5580"/>
        </w:tabs>
        <w:autoSpaceDE w:val="0"/>
        <w:autoSpaceDN w:val="0"/>
        <w:adjustRightInd w:val="0"/>
        <w:spacing w:line="360" w:lineRule="auto"/>
        <w:jc w:val="left"/>
        <w:rPr>
          <w:rFonts w:hint="default" w:ascii="Times New Roman" w:hAnsi="Times New Roman" w:eastAsia="宋体" w:cs="Times New Roman"/>
          <w:b/>
          <w:kern w:val="0"/>
          <w:highlight w:val="none"/>
        </w:rPr>
      </w:pPr>
      <w:r>
        <w:rPr>
          <w:rFonts w:hint="default" w:ascii="Times New Roman" w:hAnsi="Times New Roman" w:eastAsia="宋体" w:cs="Times New Roman"/>
          <w:b/>
          <w:kern w:val="0"/>
          <w:highlight w:val="none"/>
        </w:rPr>
        <w:t xml:space="preserve">2.2 </w:t>
      </w:r>
      <w:r>
        <w:rPr>
          <w:rFonts w:hint="default" w:ascii="Times New Roman" w:hAnsi="Times New Roman" w:cs="Times New Roman"/>
          <w:b/>
          <w:kern w:val="0"/>
          <w:highlight w:val="none"/>
          <w:lang w:eastAsia="zh-CN"/>
        </w:rPr>
        <w:t>比选文件</w:t>
      </w:r>
      <w:r>
        <w:rPr>
          <w:rFonts w:hint="default" w:ascii="Times New Roman" w:hAnsi="Times New Roman" w:eastAsia="宋体" w:cs="Times New Roman"/>
          <w:b/>
          <w:kern w:val="0"/>
          <w:highlight w:val="none"/>
        </w:rPr>
        <w:t xml:space="preserve">的澄清 </w:t>
      </w:r>
    </w:p>
    <w:p w14:paraId="7A1CDF4D">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2.2.1</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应仔细阅读和检查</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的全部内容。如发现缺页或附件不全，应及时向</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提出，以便补齐。如有疑问，应按</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须知前附表规定的时间和形式将提出的问题送达</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，要求</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对</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予以澄清。</w:t>
      </w:r>
    </w:p>
    <w:p w14:paraId="54EA2F95">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2.2.2</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的澄清以</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须知前附表规定的形式发出，但不指明澄清问题的来源。澄清发出的时间距本章第4.2.1项规定的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截止时间不足</w:t>
      </w:r>
      <w:r>
        <w:rPr>
          <w:rFonts w:hint="eastAsia" w:cs="Times New Roman"/>
          <w:highlight w:val="none"/>
          <w:lang w:val="en-US" w:eastAsia="zh-CN"/>
        </w:rPr>
        <w:t>2</w:t>
      </w:r>
      <w:r>
        <w:rPr>
          <w:rFonts w:hint="default" w:ascii="Times New Roman" w:hAnsi="Times New Roman" w:eastAsia="宋体" w:cs="Times New Roman"/>
          <w:highlight w:val="none"/>
        </w:rPr>
        <w:t>日，且澄清内容可能影响</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文件编制，将相应延长</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截止时间。</w:t>
      </w:r>
    </w:p>
    <w:p w14:paraId="1CF803BE">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2.2.3</w:t>
      </w:r>
      <w:r>
        <w:rPr>
          <w:rFonts w:hint="default" w:ascii="Times New Roman" w:hAnsi="Times New Roman" w:cs="Times New Roman"/>
          <w:highlight w:val="none"/>
        </w:rPr>
        <w:t>由</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从</w:t>
      </w:r>
      <w:r>
        <w:rPr>
          <w:rFonts w:hint="default" w:ascii="Times New Roman" w:hAnsi="Times New Roman" w:cs="Times New Roman"/>
          <w:highlight w:val="none"/>
          <w:lang w:eastAsia="zh-CN"/>
        </w:rPr>
        <w:t>比选申请文件</w:t>
      </w:r>
      <w:r>
        <w:rPr>
          <w:rFonts w:hint="default" w:ascii="Times New Roman" w:hAnsi="Times New Roman" w:cs="Times New Roman"/>
          <w:highlight w:val="none"/>
        </w:rPr>
        <w:t>中指定网站上自行查阅与下载，不要求</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向</w:t>
      </w:r>
      <w:r>
        <w:rPr>
          <w:rFonts w:hint="default" w:ascii="Times New Roman" w:hAnsi="Times New Roman" w:cs="Times New Roman"/>
          <w:highlight w:val="none"/>
          <w:lang w:eastAsia="zh-CN"/>
        </w:rPr>
        <w:t>比选人</w:t>
      </w:r>
      <w:r>
        <w:rPr>
          <w:rFonts w:hint="default" w:ascii="Times New Roman" w:hAnsi="Times New Roman" w:cs="Times New Roman"/>
          <w:highlight w:val="none"/>
        </w:rPr>
        <w:t>发出确认函。因</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自身原因未及时获知澄清内容而导致的任何后果将由</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自行承担。</w:t>
      </w:r>
    </w:p>
    <w:p w14:paraId="75050584">
      <w:pPr>
        <w:tabs>
          <w:tab w:val="left" w:pos="5220"/>
          <w:tab w:val="left" w:pos="5400"/>
          <w:tab w:val="left" w:pos="5580"/>
        </w:tabs>
        <w:autoSpaceDE w:val="0"/>
        <w:autoSpaceDN w:val="0"/>
        <w:spacing w:line="360" w:lineRule="auto"/>
        <w:ind w:firstLine="420" w:firstLineChars="200"/>
        <w:rPr>
          <w:rFonts w:hint="default" w:ascii="Times New Roman" w:hAnsi="Times New Roman" w:eastAsia="宋体" w:cs="Times New Roman"/>
          <w:kern w:val="0"/>
          <w:highlight w:val="none"/>
        </w:rPr>
      </w:pPr>
      <w:r>
        <w:rPr>
          <w:rFonts w:hint="default" w:ascii="Times New Roman" w:hAnsi="Times New Roman" w:eastAsia="宋体" w:cs="Times New Roman"/>
          <w:highlight w:val="none"/>
        </w:rPr>
        <w:t>2.2.4</w:t>
      </w:r>
      <w:r>
        <w:rPr>
          <w:rFonts w:hint="default"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rPr>
        <w:t>除非</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认为确有必要答复，否则，</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有权拒绝回复</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在本章第2.2.1项规定的时间后提出的任何澄清要求。</w:t>
      </w:r>
    </w:p>
    <w:p w14:paraId="7248D80F">
      <w:pPr>
        <w:tabs>
          <w:tab w:val="left" w:pos="5220"/>
          <w:tab w:val="left" w:pos="5400"/>
          <w:tab w:val="left" w:pos="5580"/>
        </w:tabs>
        <w:autoSpaceDE w:val="0"/>
        <w:autoSpaceDN w:val="0"/>
        <w:adjustRightInd w:val="0"/>
        <w:spacing w:line="360" w:lineRule="auto"/>
        <w:jc w:val="left"/>
        <w:rPr>
          <w:rFonts w:hint="default" w:ascii="Times New Roman" w:hAnsi="Times New Roman" w:eastAsia="宋体" w:cs="Times New Roman"/>
          <w:b/>
          <w:kern w:val="0"/>
          <w:highlight w:val="none"/>
        </w:rPr>
      </w:pPr>
      <w:r>
        <w:rPr>
          <w:rFonts w:hint="default" w:ascii="Times New Roman" w:hAnsi="Times New Roman" w:eastAsia="宋体" w:cs="Times New Roman"/>
          <w:b/>
          <w:kern w:val="0"/>
          <w:highlight w:val="none"/>
        </w:rPr>
        <w:t xml:space="preserve">2.3 </w:t>
      </w:r>
      <w:r>
        <w:rPr>
          <w:rFonts w:hint="default" w:ascii="Times New Roman" w:hAnsi="Times New Roman" w:cs="Times New Roman"/>
          <w:b/>
          <w:kern w:val="0"/>
          <w:highlight w:val="none"/>
          <w:lang w:eastAsia="zh-CN"/>
        </w:rPr>
        <w:t>比选文件</w:t>
      </w:r>
      <w:r>
        <w:rPr>
          <w:rFonts w:hint="default" w:ascii="Times New Roman" w:hAnsi="Times New Roman" w:eastAsia="宋体" w:cs="Times New Roman"/>
          <w:b/>
          <w:kern w:val="0"/>
          <w:highlight w:val="none"/>
        </w:rPr>
        <w:t xml:space="preserve">的修改 </w:t>
      </w:r>
    </w:p>
    <w:p w14:paraId="5043F0B4">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2.3.1</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以</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须知附表规定的形式修改</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，修改</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的时间距本章第4.2.1项规定的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截止时间不足</w:t>
      </w:r>
      <w:r>
        <w:rPr>
          <w:rFonts w:hint="default" w:ascii="Times New Roman" w:hAnsi="Times New Roman" w:cs="Times New Roman"/>
          <w:highlight w:val="none"/>
          <w:lang w:val="en-US" w:eastAsia="zh-CN"/>
        </w:rPr>
        <w:t>4</w:t>
      </w:r>
      <w:r>
        <w:rPr>
          <w:rFonts w:hint="default" w:ascii="Times New Roman" w:hAnsi="Times New Roman" w:eastAsia="宋体" w:cs="Times New Roman"/>
          <w:highlight w:val="none"/>
        </w:rPr>
        <w:t>日，且修改内容可能影响</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文件编制的，将相应延长</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截止时间。</w:t>
      </w:r>
    </w:p>
    <w:p w14:paraId="4444C82D">
      <w:pPr>
        <w:pStyle w:val="506"/>
        <w:autoSpaceDE w:val="0"/>
        <w:autoSpaceDN w:val="0"/>
        <w:spacing w:line="360" w:lineRule="auto"/>
        <w:ind w:firstLine="420" w:firstLineChars="200"/>
        <w:rPr>
          <w:rFonts w:hint="default" w:ascii="Times New Roman" w:hAnsi="Times New Roman" w:eastAsia="宋体" w:cs="Times New Roman"/>
          <w:kern w:val="0"/>
          <w:highlight w:val="none"/>
        </w:rPr>
      </w:pPr>
      <w:r>
        <w:rPr>
          <w:rFonts w:hint="default" w:ascii="Times New Roman" w:hAnsi="Times New Roman" w:eastAsia="宋体" w:cs="Times New Roman"/>
          <w:highlight w:val="none"/>
        </w:rPr>
        <w:t>2.3.2</w:t>
      </w:r>
      <w:r>
        <w:rPr>
          <w:rFonts w:hint="default" w:ascii="Times New Roman" w:hAnsi="Times New Roman" w:eastAsia="宋体" w:cs="Times New Roman"/>
          <w:highlight w:val="none"/>
          <w:lang w:val="en-US" w:eastAsia="zh-CN"/>
        </w:rPr>
        <w:t xml:space="preserve"> </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按照</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须知前附表要求及时收悉修改内容。</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应注意及时浏览澄清发布媒介发出的修改，因</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自身原因未及时获知修改内容而导致的任何后果将由</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自行承担。</w:t>
      </w:r>
      <w:r>
        <w:rPr>
          <w:rFonts w:hint="default" w:ascii="Times New Roman" w:hAnsi="Times New Roman" w:eastAsia="宋体" w:cs="Times New Roman"/>
          <w:kern w:val="0"/>
          <w:highlight w:val="none"/>
        </w:rPr>
        <w:t xml:space="preserve"> </w:t>
      </w:r>
    </w:p>
    <w:p w14:paraId="4F73A616">
      <w:pPr>
        <w:tabs>
          <w:tab w:val="left" w:pos="5220"/>
          <w:tab w:val="left" w:pos="5400"/>
          <w:tab w:val="left" w:pos="5580"/>
        </w:tabs>
        <w:autoSpaceDE w:val="0"/>
        <w:autoSpaceDN w:val="0"/>
        <w:adjustRightInd w:val="0"/>
        <w:spacing w:line="360" w:lineRule="auto"/>
        <w:jc w:val="left"/>
        <w:rPr>
          <w:rFonts w:hint="default" w:ascii="Times New Roman" w:hAnsi="Times New Roman" w:eastAsia="宋体" w:cs="Times New Roman"/>
          <w:b/>
          <w:kern w:val="0"/>
          <w:highlight w:val="none"/>
        </w:rPr>
      </w:pPr>
      <w:r>
        <w:rPr>
          <w:rFonts w:hint="default" w:ascii="Times New Roman" w:hAnsi="Times New Roman" w:eastAsia="宋体" w:cs="Times New Roman"/>
          <w:b/>
          <w:kern w:val="0"/>
          <w:highlight w:val="none"/>
        </w:rPr>
        <w:t>2.4</w:t>
      </w:r>
      <w:r>
        <w:rPr>
          <w:rFonts w:hint="default" w:ascii="Times New Roman" w:hAnsi="Times New Roman" w:eastAsia="宋体" w:cs="Times New Roman"/>
          <w:b/>
          <w:kern w:val="0"/>
          <w:highlight w:val="none"/>
          <w:lang w:val="en-US" w:eastAsia="zh-CN"/>
        </w:rPr>
        <w:t xml:space="preserve"> </w:t>
      </w:r>
      <w:r>
        <w:rPr>
          <w:rFonts w:hint="default" w:ascii="Times New Roman" w:hAnsi="Times New Roman" w:cs="Times New Roman"/>
          <w:b/>
          <w:kern w:val="0"/>
          <w:highlight w:val="none"/>
          <w:lang w:eastAsia="zh-CN"/>
        </w:rPr>
        <w:t>比选文件</w:t>
      </w:r>
      <w:r>
        <w:rPr>
          <w:rFonts w:hint="default" w:ascii="Times New Roman" w:hAnsi="Times New Roman" w:eastAsia="宋体" w:cs="Times New Roman"/>
          <w:b/>
          <w:kern w:val="0"/>
          <w:highlight w:val="none"/>
        </w:rPr>
        <w:t>的异议</w:t>
      </w:r>
    </w:p>
    <w:p w14:paraId="685393E4">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或其他利害关系人对</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有异议的，应在</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截止时间</w:t>
      </w:r>
      <w:r>
        <w:rPr>
          <w:rFonts w:hint="eastAsia" w:cs="Times New Roman"/>
          <w:highlight w:val="none"/>
          <w:lang w:val="en-US" w:eastAsia="zh-CN"/>
        </w:rPr>
        <w:t>3</w:t>
      </w:r>
      <w:r>
        <w:rPr>
          <w:rFonts w:hint="default" w:ascii="Times New Roman" w:hAnsi="Times New Roman" w:eastAsia="宋体" w:cs="Times New Roman"/>
          <w:highlight w:val="none"/>
        </w:rPr>
        <w:t>日前提出。</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或招标代理人将在收到异议之日起</w:t>
      </w:r>
      <w:r>
        <w:rPr>
          <w:rFonts w:hint="eastAsia" w:cs="Times New Roman"/>
          <w:highlight w:val="none"/>
          <w:lang w:val="en-US" w:eastAsia="zh-CN"/>
        </w:rPr>
        <w:t>3</w:t>
      </w:r>
      <w:r>
        <w:rPr>
          <w:rFonts w:hint="default" w:ascii="Times New Roman" w:hAnsi="Times New Roman" w:eastAsia="宋体" w:cs="Times New Roman"/>
          <w:highlight w:val="none"/>
        </w:rPr>
        <w:t>日内作出答复；作出答复前，将暂停招标</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活动。</w:t>
      </w:r>
    </w:p>
    <w:p w14:paraId="14740CE4">
      <w:pPr>
        <w:tabs>
          <w:tab w:val="left" w:pos="5220"/>
          <w:tab w:val="left" w:pos="5400"/>
          <w:tab w:val="left" w:pos="5580"/>
        </w:tabs>
        <w:spacing w:before="120" w:beforeLines="50" w:after="120" w:afterLines="50"/>
        <w:jc w:val="left"/>
        <w:rPr>
          <w:rFonts w:hint="default" w:ascii="Times New Roman" w:hAnsi="Times New Roman" w:eastAsia="宋体" w:cs="Times New Roman"/>
          <w:b/>
          <w:kern w:val="0"/>
          <w:sz w:val="24"/>
          <w:highlight w:val="none"/>
        </w:rPr>
      </w:pPr>
      <w:r>
        <w:rPr>
          <w:rFonts w:hint="default" w:ascii="Times New Roman" w:hAnsi="Times New Roman" w:eastAsia="宋体" w:cs="Times New Roman"/>
          <w:b/>
          <w:kern w:val="0"/>
          <w:sz w:val="24"/>
          <w:highlight w:val="none"/>
        </w:rPr>
        <w:t>3．</w:t>
      </w:r>
      <w:r>
        <w:rPr>
          <w:rFonts w:hint="default" w:ascii="Times New Roman" w:hAnsi="Times New Roman" w:cs="Times New Roman"/>
          <w:b/>
          <w:kern w:val="0"/>
          <w:sz w:val="24"/>
          <w:highlight w:val="none"/>
          <w:lang w:eastAsia="zh-CN"/>
        </w:rPr>
        <w:t>比选申请</w:t>
      </w:r>
      <w:r>
        <w:rPr>
          <w:rFonts w:hint="default" w:ascii="Times New Roman" w:hAnsi="Times New Roman" w:eastAsia="宋体" w:cs="Times New Roman"/>
          <w:b/>
          <w:kern w:val="0"/>
          <w:sz w:val="24"/>
          <w:highlight w:val="none"/>
        </w:rPr>
        <w:t xml:space="preserve">文件 </w:t>
      </w:r>
    </w:p>
    <w:p w14:paraId="054D08B1">
      <w:pPr>
        <w:tabs>
          <w:tab w:val="left" w:pos="5220"/>
          <w:tab w:val="left" w:pos="5400"/>
          <w:tab w:val="left" w:pos="5580"/>
        </w:tabs>
        <w:autoSpaceDE w:val="0"/>
        <w:autoSpaceDN w:val="0"/>
        <w:adjustRightInd w:val="0"/>
        <w:spacing w:line="360" w:lineRule="auto"/>
        <w:rPr>
          <w:rFonts w:hint="default" w:ascii="Times New Roman" w:hAnsi="Times New Roman" w:eastAsia="宋体" w:cs="Times New Roman"/>
          <w:b/>
          <w:kern w:val="0"/>
          <w:highlight w:val="none"/>
        </w:rPr>
      </w:pPr>
      <w:r>
        <w:rPr>
          <w:rFonts w:hint="default" w:ascii="Times New Roman" w:hAnsi="Times New Roman" w:eastAsia="宋体" w:cs="Times New Roman"/>
          <w:b/>
          <w:kern w:val="0"/>
          <w:highlight w:val="none"/>
        </w:rPr>
        <w:t xml:space="preserve">3.1 </w:t>
      </w:r>
      <w:r>
        <w:rPr>
          <w:rFonts w:hint="default" w:ascii="Times New Roman" w:hAnsi="Times New Roman" w:cs="Times New Roman"/>
          <w:b/>
          <w:kern w:val="0"/>
          <w:highlight w:val="none"/>
          <w:lang w:eastAsia="zh-CN"/>
        </w:rPr>
        <w:t>比选申请</w:t>
      </w:r>
      <w:r>
        <w:rPr>
          <w:rFonts w:hint="default" w:ascii="Times New Roman" w:hAnsi="Times New Roman" w:eastAsia="宋体" w:cs="Times New Roman"/>
          <w:b/>
          <w:kern w:val="0"/>
          <w:highlight w:val="none"/>
        </w:rPr>
        <w:t xml:space="preserve">文件的组成 </w:t>
      </w:r>
    </w:p>
    <w:p w14:paraId="4234F229">
      <w:pPr>
        <w:pStyle w:val="286"/>
        <w:tabs>
          <w:tab w:val="left" w:pos="1394"/>
        </w:tabs>
        <w:spacing w:line="360" w:lineRule="auto"/>
        <w:ind w:left="0" w:firstLineChars="200"/>
        <w:jc w:val="both"/>
        <w:rPr>
          <w:rFonts w:hint="default" w:ascii="Times New Roman" w:hAnsi="Times New Roman" w:eastAsia="宋体" w:cs="Times New Roman"/>
          <w:color w:val="auto"/>
          <w:kern w:val="2"/>
          <w:sz w:val="21"/>
          <w:szCs w:val="24"/>
          <w:highlight w:val="none"/>
          <w:lang w:val="en-US" w:eastAsia="zh-CN"/>
        </w:rPr>
      </w:pPr>
      <w:r>
        <w:rPr>
          <w:rFonts w:hint="default" w:ascii="Times New Roman" w:hAnsi="Times New Roman" w:cs="Times New Roman"/>
          <w:color w:val="auto"/>
          <w:kern w:val="2"/>
          <w:sz w:val="21"/>
          <w:szCs w:val="24"/>
          <w:highlight w:val="none"/>
          <w:lang w:val="en-US"/>
        </w:rPr>
        <w:t>比选申请文件的组成见比选申请人须知前附表</w:t>
      </w:r>
      <w:r>
        <w:rPr>
          <w:rFonts w:hint="default" w:ascii="Times New Roman" w:hAnsi="Times New Roman" w:cs="Times New Roman"/>
          <w:color w:val="auto"/>
          <w:kern w:val="2"/>
          <w:sz w:val="21"/>
          <w:szCs w:val="24"/>
          <w:highlight w:val="none"/>
          <w:lang w:val="en-US" w:eastAsia="zh-CN"/>
        </w:rPr>
        <w:t>。</w:t>
      </w:r>
    </w:p>
    <w:p w14:paraId="6C649DA1">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cs="Times New Roman"/>
          <w:color w:val="auto"/>
          <w:sz w:val="21"/>
          <w:highlight w:val="none"/>
          <w:lang w:eastAsia="zh-CN"/>
        </w:rPr>
        <w:t>比选申请人</w:t>
      </w:r>
      <w:r>
        <w:rPr>
          <w:rFonts w:hint="default" w:ascii="Times New Roman" w:hAnsi="Times New Roman" w:cs="Times New Roman"/>
          <w:color w:val="auto"/>
          <w:sz w:val="21"/>
          <w:highlight w:val="none"/>
        </w:rPr>
        <w:t>在评标过程中作出的符合法律法规和</w:t>
      </w:r>
      <w:r>
        <w:rPr>
          <w:rFonts w:hint="default" w:ascii="Times New Roman" w:hAnsi="Times New Roman" w:cs="Times New Roman"/>
          <w:color w:val="auto"/>
          <w:sz w:val="21"/>
          <w:highlight w:val="none"/>
          <w:lang w:eastAsia="zh-CN"/>
        </w:rPr>
        <w:t>比选文件</w:t>
      </w:r>
      <w:r>
        <w:rPr>
          <w:rFonts w:hint="default" w:ascii="Times New Roman" w:hAnsi="Times New Roman" w:cs="Times New Roman"/>
          <w:color w:val="auto"/>
          <w:sz w:val="21"/>
          <w:highlight w:val="none"/>
        </w:rPr>
        <w:t>规定的澄清确认，构成</w:t>
      </w:r>
      <w:r>
        <w:rPr>
          <w:rFonts w:hint="default" w:ascii="Times New Roman" w:hAnsi="Times New Roman" w:cs="Times New Roman"/>
          <w:color w:val="auto"/>
          <w:sz w:val="21"/>
          <w:highlight w:val="none"/>
          <w:lang w:eastAsia="zh-CN"/>
        </w:rPr>
        <w:t>比选申请</w:t>
      </w:r>
      <w:r>
        <w:rPr>
          <w:rFonts w:hint="default" w:ascii="Times New Roman" w:hAnsi="Times New Roman" w:cs="Times New Roman"/>
          <w:color w:val="auto"/>
          <w:sz w:val="21"/>
          <w:highlight w:val="none"/>
        </w:rPr>
        <w:t>文件的组成部分。</w:t>
      </w:r>
    </w:p>
    <w:p w14:paraId="33635A8C">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3.1.2</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须知前附表未要求提交</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文件不包括本章第3.1.1（3）目所指的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须知前附表要求提交</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文件应包括本章第3.1.1（3）目所指的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w:t>
      </w:r>
    </w:p>
    <w:p w14:paraId="1953B18E">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3.2</w:t>
      </w:r>
      <w:r>
        <w:rPr>
          <w:rFonts w:hint="default" w:ascii="Times New Roman" w:hAnsi="Times New Roman" w:cs="Times New Roman"/>
          <w:b/>
          <w:bCs/>
          <w:highlight w:val="none"/>
          <w:lang w:eastAsia="zh-CN"/>
        </w:rPr>
        <w:t>比选申请</w:t>
      </w:r>
      <w:r>
        <w:rPr>
          <w:rFonts w:hint="default" w:ascii="Times New Roman" w:hAnsi="Times New Roman" w:eastAsia="宋体" w:cs="Times New Roman"/>
          <w:b/>
          <w:bCs/>
          <w:highlight w:val="none"/>
        </w:rPr>
        <w:t>报价</w:t>
      </w:r>
    </w:p>
    <w:p w14:paraId="627D3858">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3.2.1</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报价应包括国家规定的增值税税金，除</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须知前附表另有规定外，增值税税金计算符合《中华人民共和国增值税暂行条例》及相关法律法规的要求。</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应按</w:t>
      </w:r>
      <w:r>
        <w:rPr>
          <w:rFonts w:hint="eastAsia" w:cs="Times New Roman"/>
          <w:highlight w:val="none"/>
          <w:lang w:eastAsia="zh-CN"/>
        </w:rPr>
        <w:t>第五章</w:t>
      </w:r>
      <w:r>
        <w:rPr>
          <w:rFonts w:hint="default" w:ascii="Times New Roman" w:hAnsi="Times New Roman" w:eastAsia="宋体" w:cs="Times New Roman"/>
          <w:highlight w:val="none"/>
        </w:rPr>
        <w:t>“</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文件格式”的要求在</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函中进行报价。</w:t>
      </w:r>
    </w:p>
    <w:p w14:paraId="16919617">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3.2.2</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应充分了解本项目的总体情况以及影响</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报价的其他要素，按照</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规定的工作内容和计划工作量，自行测算相关费用。</w:t>
      </w:r>
    </w:p>
    <w:p w14:paraId="2DE0063D">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3.2.3本项目的报价方式见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在</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截止时间前修改</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函中的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报价，此修改须符合本章第4.3款的有关要求。</w:t>
      </w:r>
    </w:p>
    <w:p w14:paraId="2178A33C">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3.2.4</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设有最高</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限价的，</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报价不得超过最高</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限价，最高</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限价在</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须知前附表中载明。</w:t>
      </w:r>
    </w:p>
    <w:p w14:paraId="7F9172B7">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3.2.5</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报价的其他要求见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7D60B096">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3.3</w:t>
      </w:r>
      <w:r>
        <w:rPr>
          <w:rFonts w:hint="default" w:ascii="Times New Roman" w:hAnsi="Times New Roman" w:cs="Times New Roman"/>
          <w:b/>
          <w:bCs/>
          <w:highlight w:val="none"/>
          <w:lang w:eastAsia="zh-CN"/>
        </w:rPr>
        <w:t>比选申请</w:t>
      </w:r>
      <w:r>
        <w:rPr>
          <w:rFonts w:hint="default" w:ascii="Times New Roman" w:hAnsi="Times New Roman" w:eastAsia="宋体" w:cs="Times New Roman"/>
          <w:b/>
          <w:bCs/>
          <w:highlight w:val="none"/>
        </w:rPr>
        <w:t>有效期</w:t>
      </w:r>
    </w:p>
    <w:p w14:paraId="08B1C8EC">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3.3.1除</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须知前附表另有规定外，</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有效期为90日。</w:t>
      </w:r>
    </w:p>
    <w:p w14:paraId="08947598">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3.3.2在</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有效期内，</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撤销</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文件的，应承担</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和法律规定的责任。</w:t>
      </w:r>
    </w:p>
    <w:p w14:paraId="2B0E0E70">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3.3.3出现特殊情况需要延长</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有效期的，</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以书面形式通知所有</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延长</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有效期。</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应予以书面答复，同意延长的，应相应延长其</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保证金的有效期，但不得要求或被允许修改其</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拒绝延长的，其</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失效，但</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有权收回其</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w:t>
      </w:r>
    </w:p>
    <w:p w14:paraId="2DFEE3E4">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3.4</w:t>
      </w:r>
      <w:r>
        <w:rPr>
          <w:rFonts w:hint="default" w:ascii="Times New Roman" w:hAnsi="Times New Roman" w:cs="Times New Roman"/>
          <w:b/>
          <w:bCs/>
          <w:highlight w:val="none"/>
          <w:lang w:eastAsia="zh-CN"/>
        </w:rPr>
        <w:t>比选申请</w:t>
      </w:r>
      <w:r>
        <w:rPr>
          <w:rFonts w:hint="default" w:ascii="Times New Roman" w:hAnsi="Times New Roman" w:eastAsia="宋体" w:cs="Times New Roman"/>
          <w:b/>
          <w:bCs/>
          <w:highlight w:val="none"/>
        </w:rPr>
        <w:t>保证金</w:t>
      </w:r>
    </w:p>
    <w:p w14:paraId="202C8812">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3.4.1</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在递交</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文件的同时，应按</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须知前附表规定的金额和</w:t>
      </w:r>
      <w:r>
        <w:rPr>
          <w:rFonts w:hint="eastAsia" w:cs="Times New Roman"/>
          <w:highlight w:val="none"/>
          <w:lang w:eastAsia="zh-CN"/>
        </w:rPr>
        <w:t>第五章</w:t>
      </w:r>
      <w:r>
        <w:rPr>
          <w:rFonts w:hint="default" w:ascii="Times New Roman" w:hAnsi="Times New Roman" w:eastAsia="宋体" w:cs="Times New Roman"/>
          <w:highlight w:val="none"/>
        </w:rPr>
        <w:t>“</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文件格式”规定的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保证金格式递交</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保证金，并作为其</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文件的组成部分。</w:t>
      </w:r>
    </w:p>
    <w:p w14:paraId="0760EBA7">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保证金应采用</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在</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须知前附表规定的形式。</w:t>
      </w:r>
    </w:p>
    <w:p w14:paraId="29F68B4F">
      <w:pPr>
        <w:pStyle w:val="20"/>
        <w:spacing w:line="360" w:lineRule="auto"/>
        <w:ind w:firstLineChars="200"/>
        <w:rPr>
          <w:rFonts w:hint="default" w:ascii="Times New Roman" w:hAnsi="Times New Roman" w:eastAsia="宋体" w:cs="Times New Roman"/>
          <w:highlight w:val="none"/>
        </w:rPr>
      </w:pP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应在递交</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文件截止时间之前，将</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保证金由</w:t>
      </w:r>
      <w:r>
        <w:rPr>
          <w:rFonts w:hint="default" w:ascii="Times New Roman" w:hAnsi="Times New Roman" w:cs="Times New Roman"/>
          <w:highlight w:val="none"/>
          <w:lang w:eastAsia="zh-CN"/>
        </w:rPr>
        <w:t>比选申请人</w:t>
      </w:r>
      <w:r>
        <w:rPr>
          <w:rFonts w:hint="default" w:ascii="Times New Roman" w:hAnsi="Times New Roman" w:cs="Times New Roman"/>
          <w:highlight w:val="none"/>
          <w:lang w:val="en-US" w:eastAsia="zh-CN"/>
        </w:rPr>
        <w:t>以</w:t>
      </w:r>
      <w:r>
        <w:rPr>
          <w:rFonts w:hint="default" w:ascii="Times New Roman" w:hAnsi="Times New Roman" w:eastAsia="宋体" w:cs="Times New Roman"/>
          <w:color w:val="auto"/>
          <w:szCs w:val="21"/>
          <w:highlight w:val="none"/>
        </w:rPr>
        <w:t>单位名义从</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名下</w:t>
      </w:r>
      <w:r>
        <w:rPr>
          <w:rFonts w:hint="default" w:ascii="Times New Roman" w:hAnsi="Times New Roman" w:cs="Times New Roman"/>
          <w:color w:val="auto"/>
          <w:highlight w:val="none"/>
        </w:rPr>
        <w:t>账户</w:t>
      </w:r>
      <w:r>
        <w:rPr>
          <w:rFonts w:hint="default" w:ascii="Times New Roman" w:hAnsi="Times New Roman" w:eastAsia="宋体" w:cs="Times New Roman"/>
          <w:highlight w:val="none"/>
        </w:rPr>
        <w:t>转入</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指定账户，否则视为</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保证金无效。</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指定的开户银行及账号见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7D760952">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无论采取何种形式的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保证金有效期均应与</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有效期一致。</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如果按本章第3.3.3项的规定延长了</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有效期，则</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保证金的有效期也相应延长。</w:t>
      </w:r>
    </w:p>
    <w:p w14:paraId="7590AE2C">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不按本章第3.4.1项要求提交</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保证金的，评标委员会将否决其</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w:t>
      </w:r>
    </w:p>
    <w:p w14:paraId="34619FF8">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3.4.2利息计算原则：见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728E8DA1">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3.4.3</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保证金的退还方式：见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2F6D2F5E">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3.4.4有下列情形之一的，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保证金将不予退还：</w:t>
      </w:r>
    </w:p>
    <w:p w14:paraId="706CA5B9">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在</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有效期内撤销</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w:t>
      </w:r>
    </w:p>
    <w:p w14:paraId="36A01532">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在收到</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通知书后，无正当理由不与</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订立合同，在签订合同时向</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提出附加条件，或不按照</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要求提交履约保证金；</w:t>
      </w:r>
    </w:p>
    <w:p w14:paraId="2AD079E4">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（3）发生</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须知前附表规定的其他不予退还</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保证金的情形。</w:t>
      </w:r>
    </w:p>
    <w:p w14:paraId="7CC0A545">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3.5资格审查资料</w:t>
      </w:r>
    </w:p>
    <w:p w14:paraId="2478EF0E">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除</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须知前附表另有规定外，</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应按下列规定提供资格审查资料，以证明其满足本章第1.4款规定的资质、业绩、信誉</w:t>
      </w:r>
      <w:r>
        <w:rPr>
          <w:rFonts w:hint="eastAsia" w:cs="Times New Roman"/>
          <w:highlight w:val="none"/>
          <w:lang w:eastAsia="zh-CN"/>
        </w:rPr>
        <w:t>、</w:t>
      </w:r>
      <w:r>
        <w:rPr>
          <w:rFonts w:hint="eastAsia" w:cs="Times New Roman"/>
          <w:highlight w:val="none"/>
          <w:lang w:val="en-US" w:eastAsia="zh-CN"/>
        </w:rPr>
        <w:t>人员、财务</w:t>
      </w:r>
      <w:r>
        <w:rPr>
          <w:rFonts w:hint="default" w:ascii="Times New Roman" w:hAnsi="Times New Roman" w:eastAsia="宋体" w:cs="Times New Roman"/>
          <w:highlight w:val="none"/>
        </w:rPr>
        <w:t>等要求。</w:t>
      </w:r>
    </w:p>
    <w:p w14:paraId="74479AB6">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3.5.1“</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基本情况表”应附的证明材料要求：见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23D2187E">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3.5.2“近年完成的类似项目”具体时间要求：见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7D2A6712">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“近年完成的类似项目情况表”应附的证明材料要求：见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330B6310">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如</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未提供相关项目证明材料或相关证明材料中的信息无法证实</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满足</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规定的资格审查条件（业绩最低要求），则该项目业绩不予认定。</w:t>
      </w:r>
    </w:p>
    <w:p w14:paraId="546868E7">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3.5.3“</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的信誉情况表”应附的证明材料要求：见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10FD60C4">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3.5.4“拟委任的项目负责人资历表”应附的证明材料要求：见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 xml:space="preserve">须知前附表。 </w:t>
      </w:r>
    </w:p>
    <w:p w14:paraId="122D071F">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如</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未提供相关业绩证明材料或相关业绩证明材料中的信息无法证实</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满足</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 xml:space="preserve">规定的资格审查条件（项目负责人最低要求），则该业绩不予认定。 </w:t>
      </w:r>
    </w:p>
    <w:p w14:paraId="2636F751">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3.5.5除合同条款约定的特殊情形外，</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在</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 xml:space="preserve">文件中填报的技术负责人不允许更换。 </w:t>
      </w:r>
    </w:p>
    <w:p w14:paraId="63EAE27A">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3.5.6</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有权核查</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在</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文件中提供的资料，若在评标期间发现</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提供了虚假资料，其</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将被否决；若在签订合同前发现作为</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候选人的</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提供了虚假资料，</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有权取消其</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资格；若在合同实施期间发现</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提供了虚假资料，</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有权从合同价款或履约保证金中扣除不超过合同价的</w:t>
      </w:r>
      <w:r>
        <w:rPr>
          <w:rFonts w:hint="default" w:ascii="Times New Roman" w:hAnsi="Times New Roman" w:cs="Times New Roman"/>
          <w:highlight w:val="none"/>
          <w:lang w:val="en-US" w:eastAsia="zh-CN"/>
        </w:rPr>
        <w:t>10</w:t>
      </w:r>
      <w:r>
        <w:rPr>
          <w:rFonts w:hint="default" w:ascii="Times New Roman" w:hAnsi="Times New Roman" w:eastAsia="宋体" w:cs="Times New Roman"/>
          <w:highlight w:val="none"/>
        </w:rPr>
        <w:t>％的金额作为违约金。同时</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将</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上述弄虚作假行为上报相关部门。</w:t>
      </w:r>
    </w:p>
    <w:p w14:paraId="2C7F215F">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3.6备选</w:t>
      </w:r>
      <w:r>
        <w:rPr>
          <w:rFonts w:hint="default" w:ascii="Times New Roman" w:hAnsi="Times New Roman" w:cs="Times New Roman"/>
          <w:b/>
          <w:bCs/>
          <w:highlight w:val="none"/>
          <w:lang w:eastAsia="zh-CN"/>
        </w:rPr>
        <w:t>比选申请</w:t>
      </w:r>
      <w:r>
        <w:rPr>
          <w:rFonts w:hint="default" w:ascii="Times New Roman" w:hAnsi="Times New Roman" w:eastAsia="宋体" w:cs="Times New Roman"/>
          <w:b/>
          <w:bCs/>
          <w:highlight w:val="none"/>
        </w:rPr>
        <w:t>方案</w:t>
      </w:r>
    </w:p>
    <w:p w14:paraId="760F8E7D">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3.6.1除</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须知前附表规定允许外，</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不得递交备选</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方案，否则其</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将被否决。</w:t>
      </w:r>
    </w:p>
    <w:p w14:paraId="49614FC1">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3.7</w:t>
      </w:r>
      <w:r>
        <w:rPr>
          <w:rFonts w:hint="default" w:ascii="Times New Roman" w:hAnsi="Times New Roman" w:cs="Times New Roman"/>
          <w:b/>
          <w:bCs/>
          <w:highlight w:val="none"/>
          <w:lang w:eastAsia="zh-CN"/>
        </w:rPr>
        <w:t>比选申请</w:t>
      </w:r>
      <w:r>
        <w:rPr>
          <w:rFonts w:hint="default" w:ascii="Times New Roman" w:hAnsi="Times New Roman" w:eastAsia="宋体" w:cs="Times New Roman"/>
          <w:b/>
          <w:bCs/>
          <w:highlight w:val="none"/>
        </w:rPr>
        <w:t>文件的编制</w:t>
      </w:r>
    </w:p>
    <w:p w14:paraId="17FB141F">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3.7.1</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文件应按</w:t>
      </w:r>
      <w:r>
        <w:rPr>
          <w:rFonts w:hint="eastAsia" w:cs="Times New Roman"/>
          <w:highlight w:val="none"/>
          <w:lang w:eastAsia="zh-CN"/>
        </w:rPr>
        <w:t>第五章</w:t>
      </w:r>
      <w:r>
        <w:rPr>
          <w:rFonts w:hint="default" w:ascii="Times New Roman" w:hAnsi="Times New Roman" w:eastAsia="宋体" w:cs="Times New Roman"/>
          <w:highlight w:val="none"/>
        </w:rPr>
        <w:t>“</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文件格式”进行编写，如有必要，可以增加附页，作为</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文件的组成部分。</w:t>
      </w:r>
    </w:p>
    <w:p w14:paraId="3E3D8343">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3.7.2</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文件应对</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有关服务期限、</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有效期、质量要求、安全目标、</w:t>
      </w:r>
      <w:r>
        <w:rPr>
          <w:rFonts w:hint="default" w:ascii="Times New Roman" w:hAnsi="Times New Roman" w:eastAsia="宋体" w:cs="Times New Roman"/>
          <w:highlight w:val="none"/>
          <w:lang w:eastAsia="zh-CN"/>
        </w:rPr>
        <w:t>委托人</w:t>
      </w:r>
      <w:r>
        <w:rPr>
          <w:rFonts w:hint="default" w:ascii="Times New Roman" w:hAnsi="Times New Roman" w:eastAsia="宋体" w:cs="Times New Roman"/>
          <w:highlight w:val="none"/>
        </w:rPr>
        <w:t>要求、</w:t>
      </w:r>
      <w:r>
        <w:rPr>
          <w:rFonts w:hint="default" w:ascii="Times New Roman" w:hAnsi="Times New Roman" w:cs="Times New Roman"/>
          <w:highlight w:val="none"/>
          <w:lang w:val="en-US" w:eastAsia="zh-CN"/>
        </w:rPr>
        <w:t>比选</w:t>
      </w:r>
      <w:r>
        <w:rPr>
          <w:rFonts w:hint="default" w:ascii="Times New Roman" w:hAnsi="Times New Roman" w:eastAsia="宋体" w:cs="Times New Roman"/>
          <w:highlight w:val="none"/>
        </w:rPr>
        <w:t>范围等实质性内容作出响应。</w:t>
      </w:r>
    </w:p>
    <w:p w14:paraId="412095E8">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3.7.3</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文件的制作应满足以下规定：</w:t>
      </w:r>
    </w:p>
    <w:p w14:paraId="40684EAD">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在编制</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文件时应建立分级目录，并按照标签提示导入相关内容。</w:t>
      </w:r>
    </w:p>
    <w:p w14:paraId="3BA1F7E0">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文件中证明资料的“扫描件”均为“原件的扫描件（黑白或彩色）”。</w:t>
      </w:r>
    </w:p>
    <w:p w14:paraId="5DCDC8A7">
      <w:pPr>
        <w:pStyle w:val="506"/>
        <w:spacing w:line="360" w:lineRule="auto"/>
        <w:ind w:firstLine="420" w:firstLineChars="20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（4）</w:t>
      </w:r>
      <w:r>
        <w:rPr>
          <w:rFonts w:hint="eastAsia" w:cs="Times New Roman"/>
          <w:highlight w:val="none"/>
          <w:lang w:val="en-US" w:eastAsia="zh-CN"/>
        </w:rPr>
        <w:t>比选申请文件签字盖章的要求须符合比选申请人须知前附表的规定。</w:t>
      </w:r>
    </w:p>
    <w:p w14:paraId="3B10313F">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3.7.4</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文件份数及其他要求：见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5E18FCA8">
      <w:pPr>
        <w:tabs>
          <w:tab w:val="left" w:pos="5220"/>
          <w:tab w:val="left" w:pos="5400"/>
          <w:tab w:val="left" w:pos="5580"/>
        </w:tabs>
        <w:spacing w:before="120" w:beforeLines="50" w:after="120" w:afterLines="50"/>
        <w:jc w:val="left"/>
        <w:rPr>
          <w:rFonts w:hint="default" w:ascii="Times New Roman" w:hAnsi="Times New Roman" w:eastAsia="宋体" w:cs="Times New Roman"/>
          <w:b/>
          <w:kern w:val="0"/>
          <w:sz w:val="24"/>
          <w:highlight w:val="none"/>
        </w:rPr>
      </w:pPr>
      <w:r>
        <w:rPr>
          <w:rFonts w:hint="default" w:ascii="Times New Roman" w:hAnsi="Times New Roman" w:eastAsia="宋体" w:cs="Times New Roman"/>
          <w:b/>
          <w:kern w:val="0"/>
          <w:sz w:val="24"/>
          <w:highlight w:val="none"/>
        </w:rPr>
        <w:t>4．</w:t>
      </w:r>
      <w:r>
        <w:rPr>
          <w:rFonts w:hint="default" w:ascii="Times New Roman" w:hAnsi="Times New Roman" w:cs="Times New Roman"/>
          <w:b/>
          <w:kern w:val="0"/>
          <w:sz w:val="24"/>
          <w:highlight w:val="none"/>
          <w:lang w:eastAsia="zh-CN"/>
        </w:rPr>
        <w:t>比选申请</w:t>
      </w:r>
      <w:r>
        <w:rPr>
          <w:rFonts w:hint="default" w:ascii="Times New Roman" w:hAnsi="Times New Roman" w:eastAsia="宋体" w:cs="Times New Roman"/>
          <w:b/>
          <w:kern w:val="0"/>
          <w:sz w:val="24"/>
          <w:highlight w:val="none"/>
        </w:rPr>
        <w:t xml:space="preserve"> </w:t>
      </w:r>
    </w:p>
    <w:p w14:paraId="27DA0EF9">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4.1</w:t>
      </w:r>
      <w:r>
        <w:rPr>
          <w:rFonts w:hint="default" w:ascii="Times New Roman" w:hAnsi="Times New Roman" w:cs="Times New Roman"/>
          <w:b/>
          <w:bCs/>
          <w:highlight w:val="none"/>
          <w:lang w:eastAsia="zh-CN"/>
        </w:rPr>
        <w:t>比选申请</w:t>
      </w:r>
      <w:r>
        <w:rPr>
          <w:rFonts w:hint="default" w:ascii="Times New Roman" w:hAnsi="Times New Roman" w:eastAsia="宋体" w:cs="Times New Roman"/>
          <w:b/>
          <w:bCs/>
          <w:highlight w:val="none"/>
        </w:rPr>
        <w:t>文件的密封和标识</w:t>
      </w:r>
    </w:p>
    <w:p w14:paraId="150196F6">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cs="Times New Roman"/>
          <w:highlight w:val="none"/>
          <w:lang w:eastAsia="zh-CN"/>
        </w:rPr>
        <w:t>4.1.1比选申请文件应按照本章第3.7项要求及第二章比选申请人须知表第3.7.5和4.1.1款装订和密封时制作比选申请文件，未按要求制作的比选申请文件，比选人将拒绝接收。</w:t>
      </w:r>
    </w:p>
    <w:p w14:paraId="2A458E1F">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4.2</w:t>
      </w:r>
      <w:r>
        <w:rPr>
          <w:rFonts w:hint="default" w:ascii="Times New Roman" w:hAnsi="Times New Roman" w:cs="Times New Roman"/>
          <w:b/>
          <w:bCs/>
          <w:highlight w:val="none"/>
          <w:lang w:eastAsia="zh-CN"/>
        </w:rPr>
        <w:t>比选申请</w:t>
      </w:r>
      <w:r>
        <w:rPr>
          <w:rFonts w:hint="default" w:ascii="Times New Roman" w:hAnsi="Times New Roman" w:eastAsia="宋体" w:cs="Times New Roman"/>
          <w:b/>
          <w:bCs/>
          <w:highlight w:val="none"/>
        </w:rPr>
        <w:t>文件的递交</w:t>
      </w:r>
    </w:p>
    <w:p w14:paraId="12458A41">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4.2.1</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应在第一章“</w:t>
      </w:r>
      <w:r>
        <w:rPr>
          <w:rFonts w:hint="default" w:ascii="Times New Roman" w:hAnsi="Times New Roman" w:cs="Times New Roman"/>
          <w:highlight w:val="none"/>
          <w:lang w:eastAsia="zh-CN"/>
        </w:rPr>
        <w:t>比选公告</w:t>
      </w:r>
      <w:r>
        <w:rPr>
          <w:rFonts w:hint="default" w:ascii="Times New Roman" w:hAnsi="Times New Roman" w:eastAsia="宋体" w:cs="Times New Roman"/>
          <w:highlight w:val="none"/>
        </w:rPr>
        <w:t>”规定的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截止时间前递交</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w:t>
      </w:r>
    </w:p>
    <w:p w14:paraId="28A47D8D">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4.2.2</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递交</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文件的方式、地点：见第一章“</w:t>
      </w:r>
      <w:r>
        <w:rPr>
          <w:rFonts w:hint="default" w:ascii="Times New Roman" w:hAnsi="Times New Roman" w:cs="Times New Roman"/>
          <w:highlight w:val="none"/>
          <w:lang w:eastAsia="zh-CN"/>
        </w:rPr>
        <w:t>比选公告</w:t>
      </w:r>
      <w:r>
        <w:rPr>
          <w:rFonts w:hint="default" w:ascii="Times New Roman" w:hAnsi="Times New Roman" w:eastAsia="宋体" w:cs="Times New Roman"/>
          <w:highlight w:val="none"/>
        </w:rPr>
        <w:t>”。</w:t>
      </w:r>
    </w:p>
    <w:p w14:paraId="4AAD5640">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4.2.3除</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须知前附表另有规定外，</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所递交的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文件不予退还。</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少于3个的（不含3个），该标段将不予开标，</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文件将被“退还”给</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 xml:space="preserve">。 </w:t>
      </w:r>
    </w:p>
    <w:p w14:paraId="4FA28142">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4.2.4逾期到达或者未到达</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文件视为放弃本次</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。要求</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现场递交的，</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逾期送达的或未送达指定地点的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将予以拒收。</w:t>
      </w:r>
    </w:p>
    <w:p w14:paraId="754F5B6F">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4.3</w:t>
      </w:r>
      <w:r>
        <w:rPr>
          <w:rFonts w:hint="default" w:ascii="Times New Roman" w:hAnsi="Times New Roman" w:cs="Times New Roman"/>
          <w:b/>
          <w:bCs/>
          <w:highlight w:val="none"/>
          <w:lang w:eastAsia="zh-CN"/>
        </w:rPr>
        <w:t>比选申请</w:t>
      </w:r>
      <w:r>
        <w:rPr>
          <w:rFonts w:hint="default" w:ascii="Times New Roman" w:hAnsi="Times New Roman" w:eastAsia="宋体" w:cs="Times New Roman"/>
          <w:b/>
          <w:bCs/>
          <w:highlight w:val="none"/>
        </w:rPr>
        <w:t>文件的修改与撤回</w:t>
      </w:r>
    </w:p>
    <w:p w14:paraId="6F15E769">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4.3.1在本章第4.2.1项规定的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截止时间前，</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可以修改或撤回已递交的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w:t>
      </w:r>
      <w:r>
        <w:rPr>
          <w:rFonts w:hint="eastAsia" w:cs="Times New Roman"/>
          <w:highlight w:val="none"/>
          <w:lang w:eastAsia="zh-CN"/>
        </w:rPr>
        <w:t>。</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截止后，</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不得撤销已递交的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w:t>
      </w:r>
    </w:p>
    <w:p w14:paraId="38369ECF">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4.3.3</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撤回</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文件的，放弃</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的，</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自收到</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书面撤回通知之日起5日内退还已收取的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w:t>
      </w:r>
    </w:p>
    <w:p w14:paraId="4987F1AD">
      <w:pPr>
        <w:pStyle w:val="511"/>
        <w:spacing w:line="360" w:lineRule="auto"/>
        <w:ind w:firstLine="0" w:firstLineChars="0"/>
        <w:rPr>
          <w:rFonts w:hint="default" w:ascii="Times New Roman" w:hAnsi="Times New Roman" w:eastAsia="宋体" w:cs="Times New Roman"/>
          <w:highlight w:val="none"/>
        </w:rPr>
      </w:pPr>
      <w:r>
        <w:rPr>
          <w:rFonts w:hint="default" w:ascii="Times New Roman" w:hAnsi="Times New Roman" w:eastAsia="宋体" w:cs="Times New Roman"/>
          <w:highlight w:val="none"/>
        </w:rPr>
        <w:t>5.开标</w:t>
      </w:r>
    </w:p>
    <w:p w14:paraId="0314DDD9">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5.1开标时间和地点</w:t>
      </w:r>
    </w:p>
    <w:p w14:paraId="06DF917E">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在本章第4.2.1项规定的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截止时间（开标时间）和</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须知前附表规定的地点公开开标。</w:t>
      </w:r>
    </w:p>
    <w:p w14:paraId="5E8F0DD7">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5.2开标程序</w:t>
      </w:r>
    </w:p>
    <w:p w14:paraId="2A15B520">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5.2.1开标程序：见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385D02EB">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5.2.2</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对开标有异议的，应当在开标现场提出，</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当场作出答复，并制作记录。</w:t>
      </w:r>
    </w:p>
    <w:p w14:paraId="1D80D92D">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5.4开标异议</w:t>
      </w:r>
    </w:p>
    <w:p w14:paraId="74776848">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最迟应在</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形成开标记录表后15分钟内提出异议。</w:t>
      </w:r>
    </w:p>
    <w:p w14:paraId="4049F93B">
      <w:pPr>
        <w:pStyle w:val="511"/>
        <w:spacing w:line="360" w:lineRule="auto"/>
        <w:ind w:firstLine="0" w:firstLineChars="0"/>
        <w:rPr>
          <w:rFonts w:hint="default" w:ascii="Times New Roman" w:hAnsi="Times New Roman" w:eastAsia="宋体" w:cs="Times New Roman"/>
          <w:highlight w:val="none"/>
        </w:rPr>
      </w:pPr>
      <w:r>
        <w:rPr>
          <w:rFonts w:hint="default" w:ascii="Times New Roman" w:hAnsi="Times New Roman" w:eastAsia="宋体" w:cs="Times New Roman"/>
          <w:highlight w:val="none"/>
        </w:rPr>
        <w:t>6.评标</w:t>
      </w:r>
    </w:p>
    <w:p w14:paraId="5A0766B0">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6.1评标委员会</w:t>
      </w:r>
    </w:p>
    <w:p w14:paraId="632DB4B2">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6.1.1评标由</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依法组建的评标委员会负责。评标委员会由</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或其委托的招标代理机构熟悉相关业务的代表，以及有关技术、经济等方面的专家组成。评标委员会成员人数以及技术、经济等方面专家的确定方式见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305AAB66">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6.1.2评标委员会成员有下列情形之一的，应主动提出回避：</w:t>
      </w:r>
    </w:p>
    <w:p w14:paraId="15705423">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（1）为负责</w:t>
      </w:r>
      <w:r>
        <w:rPr>
          <w:rFonts w:hint="eastAsia" w:ascii="Times New Roman" w:hAnsi="Times New Roman" w:cs="Times New Roman"/>
          <w:highlight w:val="none"/>
          <w:lang w:val="en-US" w:eastAsia="zh-CN"/>
        </w:rPr>
        <w:t>比选</w:t>
      </w:r>
      <w:r>
        <w:rPr>
          <w:rFonts w:hint="default" w:ascii="Times New Roman" w:hAnsi="Times New Roman" w:eastAsia="宋体" w:cs="Times New Roman"/>
          <w:highlight w:val="none"/>
        </w:rPr>
        <w:t>项目监督管理的主管部门的工作人员；</w:t>
      </w:r>
    </w:p>
    <w:p w14:paraId="27483715">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（2）与</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法定代表人或其委托代理人有近亲属关系；</w:t>
      </w:r>
    </w:p>
    <w:p w14:paraId="7337EB85">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（3）为</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的工作人员或退休人员；</w:t>
      </w:r>
    </w:p>
    <w:p w14:paraId="01D538B4">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（4）与</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有其他利害关系，可能影响评标活动公正性；</w:t>
      </w:r>
    </w:p>
    <w:p w14:paraId="2A0FAF60">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（5）在与招标</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有关的活动中有过违法违规行为、曾受过行政处罚或刑事处罚。</w:t>
      </w:r>
    </w:p>
    <w:p w14:paraId="35E09C03">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6.1.3评标过程中，评标委员会成员有回避事由、擅离职守或因健康等原因不能继续评标的，</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有权更换。被更换的评标委员会成员作出的评审结论无效，由更换后的评标委员会成员重新进行评审。</w:t>
      </w:r>
    </w:p>
    <w:p w14:paraId="76E86736">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6.2评标原则</w:t>
      </w:r>
    </w:p>
    <w:p w14:paraId="75110381">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评标活动遵循公平、公正、科学和择优的原则。</w:t>
      </w:r>
    </w:p>
    <w:p w14:paraId="0C97C99A">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6.3评标</w:t>
      </w:r>
    </w:p>
    <w:p w14:paraId="03D72F0D">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6.3.1评标委员会按照第三章“评标办法”规定的方法、评审因素、标准和程序对</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文件进行评审。第三章“评标办法”没有规定的方法、评审因素和标准，不作为评标依据。</w:t>
      </w:r>
    </w:p>
    <w:p w14:paraId="2501B47F">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6.3.2评标委员会按照本章第6.3.1项的规定开展评审工作。</w:t>
      </w:r>
    </w:p>
    <w:p w14:paraId="4C267D02">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评标完成后，评标委员会应向</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提交评标报告和</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候选人名单。评标委员会推荐</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候选人的人数、提交的评标报告形式要求见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6B6E04AC">
      <w:pPr>
        <w:pStyle w:val="511"/>
        <w:spacing w:line="360" w:lineRule="auto"/>
        <w:ind w:firstLine="0" w:firstLineChars="0"/>
        <w:rPr>
          <w:rFonts w:hint="default" w:ascii="Times New Roman" w:hAnsi="Times New Roman" w:eastAsia="宋体" w:cs="Times New Roman"/>
          <w:highlight w:val="none"/>
        </w:rPr>
      </w:pPr>
      <w:r>
        <w:rPr>
          <w:rFonts w:hint="default" w:ascii="Times New Roman" w:hAnsi="Times New Roman" w:eastAsia="宋体" w:cs="Times New Roman"/>
          <w:highlight w:val="none"/>
        </w:rPr>
        <w:t>7.合同授予</w:t>
      </w:r>
    </w:p>
    <w:p w14:paraId="3D3987CF">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7.1</w:t>
      </w:r>
      <w:r>
        <w:rPr>
          <w:rFonts w:hint="default" w:ascii="Times New Roman" w:hAnsi="Times New Roman" w:cs="Times New Roman"/>
          <w:b/>
          <w:bCs/>
          <w:highlight w:val="none"/>
          <w:lang w:eastAsia="zh-CN"/>
        </w:rPr>
        <w:t>中选</w:t>
      </w:r>
      <w:r>
        <w:rPr>
          <w:rFonts w:hint="default" w:ascii="Times New Roman" w:hAnsi="Times New Roman" w:eastAsia="宋体" w:cs="Times New Roman"/>
          <w:b/>
          <w:bCs/>
          <w:highlight w:val="none"/>
        </w:rPr>
        <w:t>候选人公示</w:t>
      </w:r>
    </w:p>
    <w:p w14:paraId="5538B5A3">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在收到评标报告之日起3日内，按照</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须知前附表规定的公示媒介和期限公示</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候选人，公示期不得少于3个工作日</w:t>
      </w:r>
    </w:p>
    <w:p w14:paraId="7BA47EAE">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7.2评标结果异议</w:t>
      </w:r>
    </w:p>
    <w:p w14:paraId="725478E2">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或其他利害关系人对依法必须进行招标的项目的评标结果有异议的，应在</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候选人公示期间提出。</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将在收到异议之日起3日内作出答复；作出答复前，将暂停招标</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活动。</w:t>
      </w:r>
    </w:p>
    <w:p w14:paraId="78A1353A">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7.3</w:t>
      </w:r>
      <w:r>
        <w:rPr>
          <w:rFonts w:hint="default" w:ascii="Times New Roman" w:hAnsi="Times New Roman" w:cs="Times New Roman"/>
          <w:b/>
          <w:bCs/>
          <w:highlight w:val="none"/>
          <w:lang w:eastAsia="zh-CN"/>
        </w:rPr>
        <w:t>中选</w:t>
      </w:r>
      <w:r>
        <w:rPr>
          <w:rFonts w:hint="default" w:ascii="Times New Roman" w:hAnsi="Times New Roman" w:eastAsia="宋体" w:cs="Times New Roman"/>
          <w:b/>
          <w:bCs/>
          <w:highlight w:val="none"/>
        </w:rPr>
        <w:t>候选人履约能力审查</w:t>
      </w:r>
    </w:p>
    <w:p w14:paraId="6523F377">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候选人的经营、财务状况发生较大变化或存在违法行为，</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认为可能影响其履约能力的，将在发出</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通知书前提请原评标委员会按照</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规定的标准和方法进行审查确认。</w:t>
      </w:r>
    </w:p>
    <w:p w14:paraId="1093ED94">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7.4定标</w:t>
      </w:r>
    </w:p>
    <w:p w14:paraId="3D527EB8">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按照</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须知前附表的规定，</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依法确定</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w:t>
      </w:r>
    </w:p>
    <w:p w14:paraId="1D7EC5A3">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7.5</w:t>
      </w:r>
      <w:r>
        <w:rPr>
          <w:rFonts w:hint="default" w:ascii="Times New Roman" w:hAnsi="Times New Roman" w:cs="Times New Roman"/>
          <w:b/>
          <w:bCs/>
          <w:highlight w:val="none"/>
          <w:lang w:eastAsia="zh-CN"/>
        </w:rPr>
        <w:t>中选</w:t>
      </w:r>
      <w:r>
        <w:rPr>
          <w:rFonts w:hint="default" w:ascii="Times New Roman" w:hAnsi="Times New Roman" w:eastAsia="宋体" w:cs="Times New Roman"/>
          <w:b/>
          <w:bCs/>
          <w:highlight w:val="none"/>
        </w:rPr>
        <w:t>通知</w:t>
      </w:r>
    </w:p>
    <w:p w14:paraId="49E36DA0">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在本章第3.3款规定的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有效期内，</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以</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须知前附表规定的形式向</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发出</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通知书，同时将</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结果通知未</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的</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w:t>
      </w:r>
    </w:p>
    <w:p w14:paraId="38FDCC80">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7.7履约保证金</w:t>
      </w:r>
    </w:p>
    <w:p w14:paraId="54A28501">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7.7.1在签订合同前，</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应按</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须知前附表规定的形式、金额和</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第四章“合同条款及格式”规定的或事先经过</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书面认可的履约保证金格式向</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提交履约保证金。除</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须知前附表另有规定外，履约保证金为签约合同价的</w:t>
      </w:r>
      <w:r>
        <w:rPr>
          <w:rFonts w:hint="default" w:ascii="Times New Roman" w:hAnsi="Times New Roman" w:cs="Times New Roman"/>
          <w:highlight w:val="none"/>
          <w:lang w:val="en-US" w:eastAsia="zh-CN"/>
        </w:rPr>
        <w:t>5</w:t>
      </w:r>
      <w:r>
        <w:rPr>
          <w:rFonts w:hint="default" w:ascii="Times New Roman" w:hAnsi="Times New Roman" w:eastAsia="宋体" w:cs="Times New Roman"/>
          <w:highlight w:val="none"/>
        </w:rPr>
        <w:t>%。</w:t>
      </w:r>
    </w:p>
    <w:p w14:paraId="1F1B6F88">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采用银行保函时，应由符合</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须知前附表规定级别的银行开具，所需的费用由</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承担，</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应保证银行保函有效。</w:t>
      </w:r>
    </w:p>
    <w:p w14:paraId="1BBE06D8">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7.7.2</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不能按本章第7.7.1项要求提交履约保证金的，视为放弃</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，其</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保证金不予退还，给</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造成的损失超过</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保证金数额的，</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还应对超过部分予以赔偿。</w:t>
      </w:r>
    </w:p>
    <w:p w14:paraId="794EF615">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7.8签订合同</w:t>
      </w:r>
    </w:p>
    <w:p w14:paraId="1AC9775C">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7.8.1</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和</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应在</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通知书发出之日起30日内，根据</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和</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的</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文件订立书面合同。</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无正当理由拒签合同，在签订合同时向</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提出附加条件，或不按照</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要求提交履约保证金的，</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取消其</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资格，其</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保证金不予退还；给</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造成的损失超过</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保证金数额的，</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还应对超过部分予以赔偿。</w:t>
      </w:r>
    </w:p>
    <w:p w14:paraId="22AD4114">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7.8.2发出</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通知书后，</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无正当理由拒签合同，或在签订合同时向</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提出附加条件的，</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向</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退还</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保证金；给</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造成损失的，还应赔偿损失。</w:t>
      </w:r>
    </w:p>
    <w:p w14:paraId="3A52F743">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7.8.3签约合同价的确定原则如下：</w:t>
      </w:r>
    </w:p>
    <w:p w14:paraId="2D1F8CCF">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详见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6D1ADED8">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7.8.4签订合同事项</w:t>
      </w:r>
    </w:p>
    <w:p w14:paraId="77D72180">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和</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在签订合同协议书的同时需按照本</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规定的格式（必要时可做修改）和要求签订</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第四章第二节合同附件格式所列相关合同，明确双方的权利和义务以及应承担的违约责任。</w:t>
      </w:r>
    </w:p>
    <w:p w14:paraId="0F7AF73C">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（2）合同文件的制作及费用由</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负责。合同文件的份数根据需要由</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与</w:t>
      </w:r>
      <w:r>
        <w:rPr>
          <w:rFonts w:hint="default" w:ascii="Times New Roman" w:hAnsi="Times New Roman" w:cs="Times New Roman"/>
          <w:highlight w:val="none"/>
          <w:lang w:eastAsia="zh-CN"/>
        </w:rPr>
        <w:t>中选人</w:t>
      </w:r>
      <w:r>
        <w:rPr>
          <w:rFonts w:hint="default" w:ascii="Times New Roman" w:hAnsi="Times New Roman" w:eastAsia="宋体" w:cs="Times New Roman"/>
          <w:highlight w:val="none"/>
        </w:rPr>
        <w:t>协商确定。在合同协议书签订之前，</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文件和</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通知书作为合同协议书的组成部分，始终对双方具有约束。</w:t>
      </w:r>
    </w:p>
    <w:p w14:paraId="7C6FEC8C">
      <w:pPr>
        <w:pStyle w:val="511"/>
        <w:spacing w:line="360" w:lineRule="auto"/>
        <w:ind w:firstLine="0" w:firstLineChars="0"/>
        <w:rPr>
          <w:rFonts w:hint="default" w:ascii="Times New Roman" w:hAnsi="Times New Roman" w:eastAsia="宋体" w:cs="Times New Roman"/>
          <w:highlight w:val="none"/>
        </w:rPr>
      </w:pPr>
      <w:r>
        <w:rPr>
          <w:rFonts w:hint="default" w:ascii="Times New Roman" w:hAnsi="Times New Roman" w:eastAsia="宋体" w:cs="Times New Roman"/>
          <w:highlight w:val="none"/>
        </w:rPr>
        <w:t>8.纪律和监督</w:t>
      </w:r>
    </w:p>
    <w:p w14:paraId="527480B0">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8.1对</w:t>
      </w:r>
      <w:r>
        <w:rPr>
          <w:rFonts w:hint="default" w:ascii="Times New Roman" w:hAnsi="Times New Roman" w:cs="Times New Roman"/>
          <w:b/>
          <w:bCs/>
          <w:highlight w:val="none"/>
          <w:lang w:eastAsia="zh-CN"/>
        </w:rPr>
        <w:t>比选人</w:t>
      </w:r>
      <w:r>
        <w:rPr>
          <w:rFonts w:hint="default" w:ascii="Times New Roman" w:hAnsi="Times New Roman" w:eastAsia="宋体" w:cs="Times New Roman"/>
          <w:b/>
          <w:bCs/>
          <w:highlight w:val="none"/>
        </w:rPr>
        <w:t>的纪律要求</w:t>
      </w:r>
    </w:p>
    <w:p w14:paraId="3D171130">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不得泄露招标</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活动中应当保密的情况和资料，不得与</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串通损害国家利益、社会公共利益或者他人合法权益。</w:t>
      </w:r>
    </w:p>
    <w:p w14:paraId="0E031BC2">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8.2对</w:t>
      </w:r>
      <w:r>
        <w:rPr>
          <w:rFonts w:hint="default" w:ascii="Times New Roman" w:hAnsi="Times New Roman" w:cs="Times New Roman"/>
          <w:b/>
          <w:bCs/>
          <w:highlight w:val="none"/>
          <w:lang w:eastAsia="zh-CN"/>
        </w:rPr>
        <w:t>比选申请人</w:t>
      </w:r>
      <w:r>
        <w:rPr>
          <w:rFonts w:hint="default" w:ascii="Times New Roman" w:hAnsi="Times New Roman" w:eastAsia="宋体" w:cs="Times New Roman"/>
          <w:b/>
          <w:bCs/>
          <w:highlight w:val="none"/>
        </w:rPr>
        <w:t>的纪律要求</w:t>
      </w:r>
    </w:p>
    <w:p w14:paraId="27D07D98">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不得相互串通</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或者与</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串通</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，不得向</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或者评标委员会成员行贿谋取</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，不得以他人名义</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或者以其他方式弄虚作假骗取</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不得以任何方式干扰、影响评标工作。</w:t>
      </w:r>
    </w:p>
    <w:p w14:paraId="32917CC9">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8.3对评标委员会成员的纪律要求</w:t>
      </w:r>
    </w:p>
    <w:p w14:paraId="01BBDED9">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评标委员会成员不得收受他人的财物或者其他好处，不得向他人透露对</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文件的评审和比较、</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候选人的推荐情况以及评标有关的其他情况。在评标活动中，评标委员会成员应当客观、公正地履行职责，遵守职业道德，不得擅离职守，影响评标程序正常进行，不得使用第三章“评标办法”中没有规定的评审因素和标准进行评标。</w:t>
      </w:r>
    </w:p>
    <w:p w14:paraId="0E3A198C">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8.4对与评标活动有关的工作人员的纪律要求</w:t>
      </w:r>
    </w:p>
    <w:p w14:paraId="47532C46">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与评标活动有关的工作人员不得收受他人的财物或者其他好处，不得向他人透露对</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文件的评审和比较、</w:t>
      </w:r>
      <w:r>
        <w:rPr>
          <w:rFonts w:hint="default" w:ascii="Times New Roman" w:hAnsi="Times New Roman" w:cs="Times New Roman"/>
          <w:highlight w:val="none"/>
          <w:lang w:eastAsia="zh-CN"/>
        </w:rPr>
        <w:t>中选</w:t>
      </w:r>
      <w:r>
        <w:rPr>
          <w:rFonts w:hint="default" w:ascii="Times New Roman" w:hAnsi="Times New Roman" w:eastAsia="宋体" w:cs="Times New Roman"/>
          <w:highlight w:val="none"/>
        </w:rPr>
        <w:t>候选人的推荐情况以及评标有关的其他情况。在评标活动中，与评标活动有关的工作人员不得擅离职守，影响评标程序正常进行。</w:t>
      </w:r>
    </w:p>
    <w:p w14:paraId="2DC65F93">
      <w:pPr>
        <w:pStyle w:val="506"/>
        <w:spacing w:line="360" w:lineRule="auto"/>
        <w:ind w:firstLine="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8.5投诉</w:t>
      </w:r>
    </w:p>
    <w:p w14:paraId="50243F28">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8.5.1</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或其他利害关系人认为招标</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活动不符合法律、行政法规规定的，可以自知道或应当知道之日起10日内向有关行政监督部门投诉。投诉应有明确的请求和必要的证明材料。</w:t>
      </w:r>
    </w:p>
    <w:p w14:paraId="55B60996">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行政监督部门的联系方式见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p>
    <w:p w14:paraId="15527B4B">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8.5.2</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或其他利害关系人对</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、开标和评标结果提出投诉的，应按照本章第2.4款、第5.3款和第7.2款的规定先向</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提出异议。异议答复期间不计算在第8.5.1项规定的期限内。</w:t>
      </w:r>
    </w:p>
    <w:p w14:paraId="7D60E89A">
      <w:pPr>
        <w:pStyle w:val="511"/>
        <w:spacing w:line="360" w:lineRule="auto"/>
        <w:ind w:firstLine="0" w:firstLineChars="0"/>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9.是否采用电子招标</w:t>
      </w:r>
      <w:r>
        <w:rPr>
          <w:rFonts w:hint="default" w:ascii="Times New Roman" w:hAnsi="Times New Roman" w:cs="Times New Roman"/>
          <w:sz w:val="21"/>
          <w:szCs w:val="21"/>
          <w:highlight w:val="none"/>
          <w:lang w:eastAsia="zh-CN"/>
        </w:rPr>
        <w:t>比选申请</w:t>
      </w:r>
    </w:p>
    <w:p w14:paraId="19B87C28">
      <w:pPr>
        <w:pStyle w:val="506"/>
        <w:spacing w:line="360" w:lineRule="auto"/>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本招标项目采用</w:t>
      </w:r>
      <w:r>
        <w:rPr>
          <w:rFonts w:hint="eastAsia" w:cs="Times New Roman"/>
          <w:highlight w:val="none"/>
          <w:lang w:val="en-US" w:eastAsia="zh-CN"/>
        </w:rPr>
        <w:t>纸质</w:t>
      </w:r>
      <w:r>
        <w:rPr>
          <w:rFonts w:hint="default" w:ascii="Times New Roman" w:hAnsi="Times New Roman" w:eastAsia="宋体" w:cs="Times New Roman"/>
          <w:highlight w:val="none"/>
        </w:rPr>
        <w:t>招标</w:t>
      </w:r>
      <w:r>
        <w:rPr>
          <w:rFonts w:hint="default" w:ascii="Times New Roman" w:hAnsi="Times New Roman" w:cs="Times New Roman"/>
          <w:highlight w:val="none"/>
          <w:lang w:eastAsia="zh-CN"/>
        </w:rPr>
        <w:t>比选申请</w:t>
      </w:r>
      <w:r>
        <w:rPr>
          <w:rFonts w:hint="default" w:ascii="Times New Roman" w:hAnsi="Times New Roman" w:eastAsia="宋体" w:cs="Times New Roman"/>
          <w:highlight w:val="none"/>
        </w:rPr>
        <w:t>方式。</w:t>
      </w:r>
    </w:p>
    <w:p w14:paraId="08389D7C">
      <w:pPr>
        <w:pStyle w:val="511"/>
        <w:spacing w:line="360" w:lineRule="auto"/>
        <w:ind w:firstLine="0" w:firstLineChars="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10.需要补充的其他内容</w:t>
      </w:r>
    </w:p>
    <w:p w14:paraId="5D6B3D4B">
      <w:pPr>
        <w:pStyle w:val="506"/>
        <w:autoSpaceDE w:val="0"/>
        <w:autoSpaceDN w:val="0"/>
        <w:adjustRightInd w:val="0"/>
        <w:spacing w:after="156" w:afterLines="50" w:line="360" w:lineRule="auto"/>
        <w:ind w:firstLine="422" w:firstLineChars="200"/>
        <w:jc w:val="left"/>
        <w:rPr>
          <w:rFonts w:ascii="宋体" w:hAnsi="宋体" w:cs="宋体"/>
          <w:b/>
          <w:kern w:val="0"/>
          <w:szCs w:val="21"/>
          <w:highlight w:val="none"/>
          <w:lang w:val="zh-CN"/>
        </w:rPr>
      </w:pPr>
      <w:r>
        <w:rPr>
          <w:rFonts w:hint="default" w:ascii="Times New Roman" w:hAnsi="Times New Roman" w:eastAsia="宋体" w:cs="Times New Roman"/>
          <w:b/>
          <w:bCs/>
          <w:highlight w:val="none"/>
        </w:rPr>
        <w:t>10.1</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应保证其提供的联系方式（电话、电子邮件）一直有效，以便及时收到</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发出的函件（</w:t>
      </w:r>
      <w:r>
        <w:rPr>
          <w:rFonts w:hint="default" w:ascii="Times New Roman" w:hAnsi="Times New Roman" w:cs="Times New Roman"/>
          <w:highlight w:val="none"/>
          <w:lang w:eastAsia="zh-CN"/>
        </w:rPr>
        <w:t>比选文件</w:t>
      </w:r>
      <w:r>
        <w:rPr>
          <w:rFonts w:hint="default" w:ascii="Times New Roman" w:hAnsi="Times New Roman" w:eastAsia="宋体" w:cs="Times New Roman"/>
          <w:highlight w:val="none"/>
        </w:rPr>
        <w:t>的澄清、修改等），并应及时向</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反馈信息，否则</w:t>
      </w:r>
      <w:r>
        <w:rPr>
          <w:rFonts w:hint="default" w:ascii="Times New Roman" w:hAnsi="Times New Roman" w:cs="Times New Roman"/>
          <w:highlight w:val="none"/>
          <w:lang w:eastAsia="zh-CN"/>
        </w:rPr>
        <w:t>比选人</w:t>
      </w:r>
      <w:r>
        <w:rPr>
          <w:rFonts w:hint="default" w:ascii="Times New Roman" w:hAnsi="Times New Roman" w:eastAsia="宋体" w:cs="Times New Roman"/>
          <w:highlight w:val="none"/>
        </w:rPr>
        <w:t>不承担由此引起的一切后果。需要补充的其他内容：见</w:t>
      </w:r>
      <w:r>
        <w:rPr>
          <w:rFonts w:hint="default" w:ascii="Times New Roman" w:hAnsi="Times New Roman" w:cs="Times New Roman"/>
          <w:highlight w:val="none"/>
          <w:lang w:eastAsia="zh-CN"/>
        </w:rPr>
        <w:t>比选申请人</w:t>
      </w:r>
      <w:r>
        <w:rPr>
          <w:rFonts w:hint="default" w:ascii="Times New Roman" w:hAnsi="Times New Roman" w:eastAsia="宋体" w:cs="Times New Roman"/>
          <w:highlight w:val="none"/>
        </w:rPr>
        <w:t>须知前附表。</w:t>
      </w:r>
      <w:bookmarkEnd w:id="44"/>
      <w:bookmarkEnd w:id="51"/>
      <w:bookmarkEnd w:id="56"/>
      <w:bookmarkEnd w:id="57"/>
      <w:bookmarkEnd w:id="58"/>
      <w:bookmarkEnd w:id="59"/>
      <w:bookmarkEnd w:id="60"/>
    </w:p>
    <w:p w14:paraId="53004AA2">
      <w:pPr>
        <w:spacing w:after="156" w:afterLines="50" w:line="360" w:lineRule="auto"/>
        <w:jc w:val="center"/>
        <w:rPr>
          <w:rFonts w:ascii="仿宋" w:hAnsi="仿宋" w:eastAsia="仿宋" w:cs="仿宋"/>
          <w:b/>
          <w:sz w:val="24"/>
          <w:highlight w:val="none"/>
        </w:rPr>
      </w:pPr>
      <w:r>
        <w:rPr>
          <w:rFonts w:ascii="宋体" w:hAnsi="宋体"/>
          <w:highlight w:val="none"/>
          <w:lang w:val="zh-CN"/>
        </w:rPr>
        <w:br w:type="page"/>
      </w:r>
    </w:p>
    <w:p w14:paraId="08E68392">
      <w:pPr>
        <w:spacing w:after="156" w:afterLines="50" w:line="360" w:lineRule="auto"/>
        <w:jc w:val="center"/>
        <w:outlineLvl w:val="2"/>
        <w:rPr>
          <w:rFonts w:ascii="宋体" w:hAnsi="宋体" w:cs="宋体"/>
          <w:b/>
          <w:sz w:val="24"/>
          <w:highlight w:val="none"/>
        </w:rPr>
        <w:sectPr>
          <w:pgSz w:w="11906" w:h="16838"/>
          <w:pgMar w:top="1440" w:right="1120" w:bottom="1440" w:left="1326"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FE344ED">
      <w:pPr>
        <w:rPr>
          <w:highlight w:val="none"/>
        </w:rPr>
      </w:pPr>
      <w:bookmarkStart w:id="75" w:name="_Toc48646354"/>
      <w:bookmarkStart w:id="76" w:name="_Toc14468"/>
      <w:bookmarkStart w:id="77" w:name="_Toc31277"/>
      <w:bookmarkStart w:id="78" w:name="_Toc55046789"/>
      <w:bookmarkStart w:id="79" w:name="_Toc55037002"/>
    </w:p>
    <w:p w14:paraId="6991CD83">
      <w:pPr>
        <w:pStyle w:val="56"/>
        <w:rPr>
          <w:highlight w:val="none"/>
        </w:rPr>
      </w:pPr>
    </w:p>
    <w:p w14:paraId="5047D90D">
      <w:pPr>
        <w:rPr>
          <w:highlight w:val="none"/>
        </w:rPr>
      </w:pPr>
    </w:p>
    <w:p w14:paraId="15ABFEE9">
      <w:pPr>
        <w:pStyle w:val="56"/>
        <w:rPr>
          <w:highlight w:val="none"/>
        </w:rPr>
      </w:pPr>
    </w:p>
    <w:p w14:paraId="306CE8C1">
      <w:pPr>
        <w:rPr>
          <w:highlight w:val="none"/>
        </w:rPr>
      </w:pPr>
    </w:p>
    <w:p w14:paraId="0857D22C">
      <w:pPr>
        <w:pStyle w:val="56"/>
        <w:rPr>
          <w:highlight w:val="none"/>
        </w:rPr>
      </w:pPr>
    </w:p>
    <w:p w14:paraId="324F646A">
      <w:pPr>
        <w:rPr>
          <w:highlight w:val="none"/>
        </w:rPr>
      </w:pPr>
    </w:p>
    <w:p w14:paraId="64F5A296">
      <w:pPr>
        <w:pStyle w:val="56"/>
        <w:rPr>
          <w:highlight w:val="none"/>
        </w:rPr>
      </w:pPr>
    </w:p>
    <w:p w14:paraId="708F2A16">
      <w:pPr>
        <w:rPr>
          <w:highlight w:val="none"/>
        </w:rPr>
      </w:pPr>
    </w:p>
    <w:p w14:paraId="48FE0CBD">
      <w:pPr>
        <w:pStyle w:val="56"/>
        <w:rPr>
          <w:highlight w:val="none"/>
        </w:rPr>
      </w:pPr>
    </w:p>
    <w:p w14:paraId="4475E7B7">
      <w:pPr>
        <w:rPr>
          <w:highlight w:val="none"/>
        </w:rPr>
      </w:pPr>
    </w:p>
    <w:p w14:paraId="637CBB8E">
      <w:pPr>
        <w:pStyle w:val="56"/>
        <w:rPr>
          <w:highlight w:val="none"/>
        </w:rPr>
      </w:pPr>
    </w:p>
    <w:p w14:paraId="0763FBD0">
      <w:pPr>
        <w:rPr>
          <w:highlight w:val="none"/>
        </w:rPr>
      </w:pPr>
    </w:p>
    <w:p w14:paraId="124CC2D2">
      <w:pPr>
        <w:rPr>
          <w:highlight w:val="none"/>
          <w:lang w:val="zh-CN"/>
        </w:rPr>
      </w:pPr>
    </w:p>
    <w:p w14:paraId="3D4C0807">
      <w:pPr>
        <w:pStyle w:val="2"/>
        <w:adjustRightInd w:val="0"/>
        <w:snapToGrid w:val="0"/>
        <w:spacing w:before="0" w:after="0" w:line="360" w:lineRule="auto"/>
        <w:jc w:val="center"/>
        <w:rPr>
          <w:rStyle w:val="475"/>
          <w:rFonts w:ascii="宋体" w:hAnsi="宋体" w:eastAsia="宋体"/>
          <w:bCs w:val="0"/>
          <w:sz w:val="44"/>
          <w:szCs w:val="44"/>
          <w:highlight w:val="none"/>
        </w:rPr>
      </w:pPr>
      <w:bookmarkStart w:id="80" w:name="_Toc26050"/>
      <w:r>
        <w:rPr>
          <w:rStyle w:val="475"/>
          <w:rFonts w:hint="eastAsia" w:ascii="宋体" w:hAnsi="宋体" w:eastAsia="宋体"/>
          <w:bCs w:val="0"/>
          <w:sz w:val="44"/>
          <w:szCs w:val="44"/>
          <w:highlight w:val="none"/>
          <w:lang w:val="zh-CN"/>
        </w:rPr>
        <w:t>第三章</w:t>
      </w:r>
      <w:bookmarkEnd w:id="75"/>
      <w:bookmarkEnd w:id="76"/>
      <w:bookmarkEnd w:id="77"/>
      <w:r>
        <w:rPr>
          <w:rStyle w:val="475"/>
          <w:rFonts w:hint="eastAsia" w:ascii="宋体" w:hAnsi="宋体" w:eastAsia="宋体"/>
          <w:bCs w:val="0"/>
          <w:sz w:val="44"/>
          <w:szCs w:val="44"/>
          <w:highlight w:val="none"/>
        </w:rPr>
        <w:t xml:space="preserve"> </w:t>
      </w:r>
      <w:r>
        <w:rPr>
          <w:rStyle w:val="475"/>
          <w:rFonts w:hint="eastAsia" w:ascii="宋体" w:hAnsi="宋体" w:eastAsia="宋体"/>
          <w:bCs w:val="0"/>
          <w:sz w:val="44"/>
          <w:szCs w:val="44"/>
          <w:highlight w:val="none"/>
          <w:lang w:val="en-US" w:eastAsia="zh-CN"/>
        </w:rPr>
        <w:t>评审</w:t>
      </w:r>
      <w:r>
        <w:rPr>
          <w:rStyle w:val="475"/>
          <w:rFonts w:hint="eastAsia" w:ascii="宋体" w:hAnsi="宋体" w:eastAsia="宋体"/>
          <w:bCs w:val="0"/>
          <w:sz w:val="44"/>
          <w:szCs w:val="44"/>
          <w:highlight w:val="none"/>
          <w:lang w:val="zh-CN"/>
        </w:rPr>
        <w:t>办法</w:t>
      </w:r>
      <w:bookmarkEnd w:id="78"/>
      <w:bookmarkEnd w:id="79"/>
      <w:r>
        <w:rPr>
          <w:rStyle w:val="475"/>
          <w:rFonts w:hint="eastAsia" w:ascii="宋体" w:hAnsi="宋体" w:eastAsia="宋体"/>
          <w:bCs w:val="0"/>
          <w:sz w:val="44"/>
          <w:szCs w:val="44"/>
          <w:highlight w:val="none"/>
        </w:rPr>
        <w:t>和标准</w:t>
      </w:r>
      <w:bookmarkEnd w:id="80"/>
    </w:p>
    <w:p w14:paraId="08BC3CFD">
      <w:pPr>
        <w:spacing w:line="400" w:lineRule="exact"/>
        <w:ind w:firstLine="210" w:firstLineChars="100"/>
        <w:rPr>
          <w:rFonts w:ascii="宋体" w:hAnsi="宋体" w:cs="宋体"/>
          <w:bCs/>
          <w:szCs w:val="21"/>
          <w:highlight w:val="none"/>
        </w:rPr>
      </w:pPr>
    </w:p>
    <w:p w14:paraId="3A10168A">
      <w:pPr>
        <w:spacing w:line="400" w:lineRule="exact"/>
        <w:ind w:firstLine="210" w:firstLineChars="100"/>
        <w:rPr>
          <w:rFonts w:ascii="宋体" w:hAnsi="宋体" w:cs="宋体"/>
          <w:bCs/>
          <w:szCs w:val="21"/>
          <w:highlight w:val="none"/>
        </w:rPr>
      </w:pPr>
    </w:p>
    <w:p w14:paraId="21A9F4E7">
      <w:pPr>
        <w:spacing w:line="400" w:lineRule="exact"/>
        <w:ind w:firstLine="210" w:firstLineChars="100"/>
        <w:rPr>
          <w:rFonts w:ascii="宋体" w:hAnsi="宋体" w:cs="宋体"/>
          <w:bCs/>
          <w:szCs w:val="21"/>
          <w:highlight w:val="none"/>
        </w:rPr>
      </w:pPr>
    </w:p>
    <w:p w14:paraId="06782257">
      <w:pPr>
        <w:spacing w:line="400" w:lineRule="exact"/>
        <w:ind w:firstLine="210" w:firstLineChars="100"/>
        <w:rPr>
          <w:rFonts w:ascii="宋体" w:hAnsi="宋体" w:cs="宋体"/>
          <w:bCs/>
          <w:szCs w:val="21"/>
          <w:highlight w:val="none"/>
        </w:rPr>
      </w:pPr>
    </w:p>
    <w:p w14:paraId="50E637B0">
      <w:pPr>
        <w:spacing w:line="400" w:lineRule="exact"/>
        <w:ind w:firstLine="210" w:firstLineChars="100"/>
        <w:rPr>
          <w:rFonts w:ascii="宋体" w:hAnsi="宋体" w:cs="宋体"/>
          <w:bCs/>
          <w:szCs w:val="21"/>
          <w:highlight w:val="none"/>
        </w:rPr>
      </w:pPr>
    </w:p>
    <w:p w14:paraId="0AF8DD5C">
      <w:pPr>
        <w:spacing w:line="400" w:lineRule="exact"/>
        <w:ind w:firstLine="210" w:firstLineChars="100"/>
        <w:rPr>
          <w:rFonts w:ascii="宋体" w:hAnsi="宋体" w:cs="宋体"/>
          <w:bCs/>
          <w:szCs w:val="21"/>
          <w:highlight w:val="none"/>
        </w:rPr>
      </w:pPr>
    </w:p>
    <w:p w14:paraId="3F66A721">
      <w:pPr>
        <w:spacing w:line="400" w:lineRule="exact"/>
        <w:ind w:firstLine="210" w:firstLineChars="100"/>
        <w:rPr>
          <w:rFonts w:ascii="宋体" w:hAnsi="宋体" w:cs="宋体"/>
          <w:bCs/>
          <w:szCs w:val="21"/>
          <w:highlight w:val="none"/>
        </w:rPr>
      </w:pPr>
    </w:p>
    <w:p w14:paraId="16A3DA26">
      <w:pPr>
        <w:spacing w:line="400" w:lineRule="exact"/>
        <w:ind w:firstLine="210" w:firstLineChars="100"/>
        <w:rPr>
          <w:rFonts w:ascii="宋体" w:hAnsi="宋体" w:cs="宋体"/>
          <w:bCs/>
          <w:szCs w:val="21"/>
          <w:highlight w:val="none"/>
        </w:rPr>
      </w:pPr>
    </w:p>
    <w:p w14:paraId="477D4E94">
      <w:pPr>
        <w:spacing w:line="400" w:lineRule="exact"/>
        <w:ind w:firstLine="210" w:firstLineChars="100"/>
        <w:rPr>
          <w:rFonts w:ascii="宋体" w:hAnsi="宋体" w:cs="宋体"/>
          <w:bCs/>
          <w:szCs w:val="21"/>
          <w:highlight w:val="none"/>
        </w:rPr>
      </w:pPr>
    </w:p>
    <w:p w14:paraId="12F60865">
      <w:pPr>
        <w:spacing w:line="400" w:lineRule="exact"/>
        <w:ind w:firstLine="210" w:firstLineChars="100"/>
        <w:rPr>
          <w:rFonts w:ascii="宋体" w:hAnsi="宋体" w:cs="宋体"/>
          <w:bCs/>
          <w:szCs w:val="21"/>
          <w:highlight w:val="none"/>
        </w:rPr>
      </w:pPr>
    </w:p>
    <w:p w14:paraId="05EBC446">
      <w:pPr>
        <w:spacing w:line="400" w:lineRule="exact"/>
        <w:ind w:firstLine="210" w:firstLineChars="100"/>
        <w:rPr>
          <w:rFonts w:ascii="宋体" w:hAnsi="宋体" w:cs="宋体"/>
          <w:bCs/>
          <w:szCs w:val="21"/>
          <w:highlight w:val="none"/>
        </w:rPr>
      </w:pPr>
    </w:p>
    <w:p w14:paraId="0B3A2607">
      <w:pPr>
        <w:spacing w:line="400" w:lineRule="exact"/>
        <w:ind w:firstLine="210" w:firstLineChars="100"/>
        <w:rPr>
          <w:rFonts w:ascii="宋体" w:hAnsi="宋体" w:cs="宋体"/>
          <w:bCs/>
          <w:szCs w:val="21"/>
          <w:highlight w:val="none"/>
        </w:rPr>
      </w:pPr>
    </w:p>
    <w:p w14:paraId="59ECB7DB">
      <w:pPr>
        <w:spacing w:line="400" w:lineRule="exact"/>
        <w:ind w:firstLine="210" w:firstLineChars="100"/>
        <w:rPr>
          <w:rFonts w:ascii="宋体" w:hAnsi="宋体" w:cs="宋体"/>
          <w:bCs/>
          <w:szCs w:val="21"/>
          <w:highlight w:val="none"/>
        </w:rPr>
      </w:pPr>
    </w:p>
    <w:p w14:paraId="66184FD3">
      <w:pPr>
        <w:spacing w:line="400" w:lineRule="exact"/>
        <w:ind w:firstLine="210" w:firstLineChars="100"/>
        <w:rPr>
          <w:rFonts w:ascii="宋体" w:hAnsi="宋体" w:cs="宋体"/>
          <w:bCs/>
          <w:szCs w:val="21"/>
          <w:highlight w:val="none"/>
        </w:rPr>
      </w:pPr>
    </w:p>
    <w:p w14:paraId="0CB1F71B">
      <w:pPr>
        <w:spacing w:line="400" w:lineRule="exact"/>
        <w:ind w:firstLine="210" w:firstLineChars="100"/>
        <w:rPr>
          <w:rFonts w:ascii="宋体" w:hAnsi="宋体" w:cs="宋体"/>
          <w:bCs/>
          <w:szCs w:val="21"/>
          <w:highlight w:val="none"/>
        </w:rPr>
      </w:pPr>
    </w:p>
    <w:p w14:paraId="4C942825">
      <w:pPr>
        <w:spacing w:line="400" w:lineRule="exact"/>
        <w:ind w:firstLine="210" w:firstLineChars="100"/>
        <w:rPr>
          <w:rFonts w:ascii="宋体" w:hAnsi="宋体" w:cs="宋体"/>
          <w:bCs/>
          <w:szCs w:val="21"/>
          <w:highlight w:val="none"/>
        </w:rPr>
      </w:pPr>
    </w:p>
    <w:p w14:paraId="1C095AC4">
      <w:pPr>
        <w:spacing w:line="400" w:lineRule="exact"/>
        <w:ind w:firstLine="210" w:firstLineChars="100"/>
        <w:rPr>
          <w:rFonts w:ascii="宋体" w:hAnsi="宋体" w:cs="宋体"/>
          <w:bCs/>
          <w:szCs w:val="21"/>
          <w:highlight w:val="none"/>
        </w:rPr>
      </w:pPr>
    </w:p>
    <w:p w14:paraId="228C7F5F">
      <w:pPr>
        <w:spacing w:line="400" w:lineRule="exact"/>
        <w:ind w:firstLine="210" w:firstLineChars="100"/>
        <w:rPr>
          <w:rFonts w:ascii="宋体" w:hAnsi="宋体" w:cs="宋体"/>
          <w:bCs/>
          <w:szCs w:val="21"/>
          <w:highlight w:val="none"/>
        </w:rPr>
      </w:pPr>
    </w:p>
    <w:p w14:paraId="7E708730">
      <w:pPr>
        <w:spacing w:line="400" w:lineRule="exact"/>
        <w:ind w:firstLine="210" w:firstLineChars="100"/>
        <w:rPr>
          <w:rFonts w:ascii="宋体" w:hAnsi="宋体" w:cs="宋体"/>
          <w:bCs/>
          <w:szCs w:val="21"/>
          <w:highlight w:val="none"/>
        </w:rPr>
      </w:pPr>
    </w:p>
    <w:p w14:paraId="09601BE9">
      <w:pPr>
        <w:spacing w:line="400" w:lineRule="exact"/>
        <w:ind w:firstLine="210" w:firstLineChars="100"/>
        <w:rPr>
          <w:rFonts w:ascii="宋体" w:hAnsi="宋体" w:cs="宋体"/>
          <w:bCs/>
          <w:szCs w:val="21"/>
          <w:highlight w:val="none"/>
        </w:rPr>
      </w:pPr>
    </w:p>
    <w:p w14:paraId="7A9363ED">
      <w:pPr>
        <w:spacing w:line="400" w:lineRule="exact"/>
        <w:ind w:firstLine="210" w:firstLineChars="100"/>
        <w:rPr>
          <w:rFonts w:ascii="宋体" w:hAnsi="宋体" w:cs="宋体"/>
          <w:bCs/>
          <w:szCs w:val="21"/>
          <w:highlight w:val="none"/>
        </w:rPr>
        <w:sectPr>
          <w:pgSz w:w="11906" w:h="16838"/>
          <w:pgMar w:top="1440" w:right="1120" w:bottom="1440" w:left="1326"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F3B7307">
      <w:pPr>
        <w:pStyle w:val="3"/>
        <w:adjustRightInd w:val="0"/>
        <w:snapToGrid w:val="0"/>
        <w:spacing w:after="0" w:line="360" w:lineRule="auto"/>
        <w:ind w:left="7" w:hanging="7" w:hangingChars="3"/>
        <w:jc w:val="both"/>
        <w:rPr>
          <w:rStyle w:val="512"/>
          <w:rFonts w:hint="default" w:ascii="Times New Roman" w:hAnsi="Times New Roman" w:cs="Times New Roman"/>
          <w:b/>
          <w:bCs/>
          <w:sz w:val="24"/>
          <w:szCs w:val="24"/>
          <w:highlight w:val="none"/>
        </w:rPr>
      </w:pPr>
      <w:bookmarkStart w:id="81" w:name="_Toc26738"/>
      <w:bookmarkStart w:id="82" w:name="_Toc3880"/>
      <w:r>
        <w:rPr>
          <w:rStyle w:val="512"/>
          <w:rFonts w:hint="default" w:ascii="Times New Roman" w:hAnsi="Times New Roman" w:cs="Times New Roman"/>
          <w:b/>
          <w:sz w:val="24"/>
          <w:szCs w:val="24"/>
          <w:highlight w:val="none"/>
        </w:rPr>
        <w:t>一、评标办法前附表</w:t>
      </w:r>
      <w:bookmarkEnd w:id="81"/>
    </w:p>
    <w:p w14:paraId="629F407D">
      <w:pPr>
        <w:adjustRightInd w:val="0"/>
        <w:snapToGrid w:val="0"/>
        <w:spacing w:line="360" w:lineRule="auto"/>
        <w:ind w:left="6" w:hanging="6" w:hangingChars="3"/>
        <w:jc w:val="left"/>
        <w:rPr>
          <w:rFonts w:hint="default" w:ascii="Times New Roman" w:hAnsi="Times New Roman" w:cs="Times New Roman"/>
          <w:highlight w:val="none"/>
        </w:rPr>
      </w:pPr>
      <w:r>
        <w:rPr>
          <w:rFonts w:hint="default" w:ascii="Times New Roman" w:hAnsi="Times New Roman" w:cs="Times New Roman"/>
          <w:highlight w:val="none"/>
        </w:rPr>
        <w:t>《评标办法前附表》用于进一步明确正文中的未尽事宜，由</w:t>
      </w:r>
      <w:r>
        <w:rPr>
          <w:rFonts w:hint="default" w:ascii="Times New Roman" w:hAnsi="Times New Roman" w:cs="Times New Roman"/>
          <w:highlight w:val="none"/>
          <w:lang w:eastAsia="zh-CN"/>
        </w:rPr>
        <w:t>比选人</w:t>
      </w:r>
      <w:r>
        <w:rPr>
          <w:rFonts w:hint="default" w:ascii="Times New Roman" w:hAnsi="Times New Roman" w:cs="Times New Roman"/>
          <w:highlight w:val="none"/>
        </w:rPr>
        <w:t>根据本项目具体特点和实际需要编制和填写，与</w:t>
      </w:r>
      <w:r>
        <w:rPr>
          <w:rFonts w:hint="default" w:ascii="Times New Roman" w:hAnsi="Times New Roman" w:cs="Times New Roman"/>
          <w:highlight w:val="none"/>
          <w:lang w:eastAsia="zh-CN"/>
        </w:rPr>
        <w:t>比选文件</w:t>
      </w:r>
      <w:r>
        <w:rPr>
          <w:rFonts w:hint="default" w:ascii="Times New Roman" w:hAnsi="Times New Roman" w:cs="Times New Roman"/>
          <w:highlight w:val="none"/>
        </w:rPr>
        <w:t>其他章节相衔接，并与本章正文内容不相抵触。前附表内容与正文不一致的，以前附表内容为准。《评标办法前附表》没有列明的因素和标准不得作为评标依据。</w:t>
      </w:r>
    </w:p>
    <w:tbl>
      <w:tblPr>
        <w:tblStyle w:val="57"/>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863"/>
        <w:gridCol w:w="2574"/>
        <w:gridCol w:w="4313"/>
      </w:tblGrid>
      <w:tr w14:paraId="6468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695" w:type="dxa"/>
            <w:gridSpan w:val="2"/>
            <w:vAlign w:val="center"/>
          </w:tcPr>
          <w:p w14:paraId="3EB909E5">
            <w:pPr>
              <w:pStyle w:val="507"/>
              <w:bidi w:val="0"/>
              <w:jc w:val="center"/>
              <w:rPr>
                <w:rFonts w:hint="default" w:ascii="Times New Roman" w:hAnsi="Times New Roman" w:cs="Times New Roman"/>
                <w:b/>
                <w:bCs/>
                <w:highlight w:val="none"/>
              </w:rPr>
            </w:pPr>
            <w:r>
              <w:rPr>
                <w:rFonts w:hint="default" w:ascii="Times New Roman" w:hAnsi="Times New Roman" w:cs="Times New Roman"/>
                <w:b/>
                <w:bCs/>
                <w:highlight w:val="none"/>
              </w:rPr>
              <w:t>条款号</w:t>
            </w:r>
          </w:p>
        </w:tc>
        <w:tc>
          <w:tcPr>
            <w:tcW w:w="6887" w:type="dxa"/>
            <w:gridSpan w:val="2"/>
            <w:vAlign w:val="center"/>
          </w:tcPr>
          <w:p w14:paraId="7835064C">
            <w:pPr>
              <w:pStyle w:val="507"/>
              <w:bidi w:val="0"/>
              <w:jc w:val="center"/>
              <w:rPr>
                <w:rFonts w:hint="default" w:ascii="Times New Roman" w:hAnsi="Times New Roman" w:cs="Times New Roman"/>
                <w:b/>
                <w:bCs/>
                <w:highlight w:val="none"/>
              </w:rPr>
            </w:pPr>
            <w:r>
              <w:rPr>
                <w:rFonts w:hint="default" w:ascii="Times New Roman" w:hAnsi="Times New Roman" w:cs="Times New Roman"/>
                <w:b/>
                <w:bCs/>
                <w:highlight w:val="none"/>
              </w:rPr>
              <w:t>评审因素与评审标准</w:t>
            </w:r>
          </w:p>
        </w:tc>
      </w:tr>
      <w:tr w14:paraId="0723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vAlign w:val="center"/>
          </w:tcPr>
          <w:p w14:paraId="2D3090BB">
            <w:pPr>
              <w:pStyle w:val="507"/>
              <w:bidi w:val="0"/>
              <w:jc w:val="center"/>
              <w:rPr>
                <w:rFonts w:hint="default" w:ascii="Times New Roman" w:hAnsi="Times New Roman" w:cs="Times New Roman"/>
                <w:highlight w:val="none"/>
              </w:rPr>
            </w:pPr>
            <w:r>
              <w:rPr>
                <w:rFonts w:hint="default" w:ascii="Times New Roman" w:hAnsi="Times New Roman" w:cs="Times New Roman"/>
                <w:highlight w:val="none"/>
              </w:rPr>
              <w:t>1</w:t>
            </w:r>
          </w:p>
        </w:tc>
        <w:tc>
          <w:tcPr>
            <w:tcW w:w="863" w:type="dxa"/>
            <w:vAlign w:val="center"/>
          </w:tcPr>
          <w:p w14:paraId="40F3ABE0">
            <w:pPr>
              <w:pStyle w:val="507"/>
              <w:bidi w:val="0"/>
              <w:jc w:val="center"/>
              <w:rPr>
                <w:rFonts w:hint="default" w:ascii="Times New Roman" w:hAnsi="Times New Roman" w:cs="Times New Roman"/>
                <w:highlight w:val="none"/>
              </w:rPr>
            </w:pPr>
            <w:r>
              <w:rPr>
                <w:rFonts w:hint="default" w:ascii="Times New Roman" w:hAnsi="Times New Roman" w:cs="Times New Roman"/>
                <w:highlight w:val="none"/>
              </w:rPr>
              <w:t>1.1</w:t>
            </w:r>
          </w:p>
          <w:p w14:paraId="2127CC3E">
            <w:pPr>
              <w:pStyle w:val="507"/>
              <w:bidi w:val="0"/>
              <w:jc w:val="center"/>
              <w:rPr>
                <w:rFonts w:hint="default" w:ascii="Times New Roman" w:hAnsi="Times New Roman" w:cs="Times New Roman"/>
                <w:highlight w:val="none"/>
              </w:rPr>
            </w:pPr>
            <w:r>
              <w:rPr>
                <w:rFonts w:hint="default" w:ascii="Times New Roman" w:hAnsi="Times New Roman" w:cs="Times New Roman"/>
                <w:highlight w:val="none"/>
              </w:rPr>
              <w:t>评审方法</w:t>
            </w:r>
          </w:p>
        </w:tc>
        <w:tc>
          <w:tcPr>
            <w:tcW w:w="6887" w:type="dxa"/>
            <w:gridSpan w:val="2"/>
            <w:vAlign w:val="center"/>
          </w:tcPr>
          <w:p w14:paraId="65D0F408">
            <w:pPr>
              <w:pStyle w:val="507"/>
              <w:bidi w:val="0"/>
              <w:rPr>
                <w:rFonts w:hint="default" w:ascii="Times New Roman" w:hAnsi="Times New Roman" w:cs="Times New Roman"/>
                <w:highlight w:val="none"/>
              </w:rPr>
            </w:pPr>
            <w:r>
              <w:rPr>
                <w:rFonts w:hint="default" w:ascii="Times New Roman" w:hAnsi="Times New Roman" w:cs="Times New Roman"/>
                <w:highlight w:val="none"/>
              </w:rPr>
              <w:t>1.本次评标采用综合评</w:t>
            </w:r>
            <w:r>
              <w:rPr>
                <w:rFonts w:hint="eastAsia" w:ascii="Times New Roman" w:hAnsi="Times New Roman" w:cs="Times New Roman"/>
                <w:highlight w:val="none"/>
                <w:lang w:val="en-US" w:eastAsia="zh-CN"/>
              </w:rPr>
              <w:t>估</w:t>
            </w:r>
            <w:r>
              <w:rPr>
                <w:rFonts w:hint="default" w:ascii="Times New Roman" w:hAnsi="Times New Roman" w:cs="Times New Roman"/>
                <w:highlight w:val="none"/>
              </w:rPr>
              <w:t>法，推荐</w:t>
            </w:r>
            <w:r>
              <w:rPr>
                <w:rFonts w:hint="default" w:ascii="Times New Roman" w:hAnsi="Times New Roman" w:cs="Times New Roman"/>
                <w:highlight w:val="none"/>
                <w:lang w:eastAsia="zh-CN"/>
              </w:rPr>
              <w:t>中选</w:t>
            </w:r>
            <w:r>
              <w:rPr>
                <w:rFonts w:hint="default" w:ascii="Times New Roman" w:hAnsi="Times New Roman" w:cs="Times New Roman"/>
                <w:highlight w:val="none"/>
              </w:rPr>
              <w:t>候选人具体原则为：</w:t>
            </w:r>
          </w:p>
          <w:p w14:paraId="598B5FD6">
            <w:pPr>
              <w:pStyle w:val="507"/>
              <w:bidi w:val="0"/>
              <w:rPr>
                <w:rFonts w:hint="default" w:ascii="Times New Roman" w:hAnsi="Times New Roman" w:cs="Times New Roman"/>
                <w:highlight w:val="none"/>
              </w:rPr>
            </w:pPr>
            <w:r>
              <w:rPr>
                <w:rFonts w:hint="default" w:ascii="Times New Roman" w:hAnsi="Times New Roman" w:cs="Times New Roman"/>
                <w:highlight w:val="none"/>
              </w:rPr>
              <w:t>（1）评标委员会对通过评审的所有的</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，按照综合得分由高到低的顺序进行排序。若多个</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综合得分相同时，首先按</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评标价由低到高进行排序</w:t>
            </w:r>
            <w:r>
              <w:rPr>
                <w:rFonts w:hint="eastAsia" w:cs="Times New Roman"/>
                <w:highlight w:val="none"/>
                <w:lang w:eastAsia="zh-CN"/>
              </w:rPr>
              <w:t>；</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评标价</w:t>
            </w:r>
            <w:r>
              <w:rPr>
                <w:rFonts w:hint="eastAsia" w:cs="Times New Roman"/>
                <w:highlight w:val="none"/>
                <w:lang w:val="en-US" w:eastAsia="zh-CN"/>
              </w:rPr>
              <w:t>相等时，</w:t>
            </w:r>
            <w:r>
              <w:rPr>
                <w:rFonts w:hint="default" w:ascii="Times New Roman" w:hAnsi="Times New Roman" w:cs="Times New Roman"/>
                <w:highlight w:val="none"/>
              </w:rPr>
              <w:t>按</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业绩得分由高到低进行排序</w:t>
            </w:r>
            <w:r>
              <w:rPr>
                <w:rFonts w:hint="eastAsia" w:cs="Times New Roman"/>
                <w:highlight w:val="none"/>
                <w:lang w:eastAsia="zh-CN"/>
              </w:rPr>
              <w:t>；</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业绩得分也相同时，</w:t>
            </w:r>
            <w:r>
              <w:rPr>
                <w:rFonts w:hint="eastAsia" w:cs="Times New Roman"/>
                <w:highlight w:val="none"/>
                <w:lang w:val="en-US" w:eastAsia="zh-CN"/>
              </w:rPr>
              <w:t>按技术建议书</w:t>
            </w:r>
            <w:r>
              <w:rPr>
                <w:rFonts w:hint="default" w:ascii="Times New Roman" w:hAnsi="Times New Roman" w:cs="Times New Roman"/>
                <w:highlight w:val="none"/>
              </w:rPr>
              <w:t>得分由高到低进行排序；</w:t>
            </w:r>
          </w:p>
          <w:p w14:paraId="1393B309">
            <w:pPr>
              <w:pStyle w:val="507"/>
              <w:bidi w:val="0"/>
              <w:rPr>
                <w:rFonts w:hint="default" w:ascii="Times New Roman" w:hAnsi="Times New Roman" w:cs="Times New Roman"/>
                <w:highlight w:val="none"/>
              </w:rPr>
            </w:pPr>
            <w:r>
              <w:rPr>
                <w:rFonts w:hint="default" w:ascii="Times New Roman" w:hAnsi="Times New Roman" w:cs="Times New Roman"/>
                <w:highlight w:val="none"/>
              </w:rPr>
              <w:t>（2）评标委员会按综合得分排序推荐前3名为</w:t>
            </w:r>
            <w:r>
              <w:rPr>
                <w:rFonts w:hint="default" w:ascii="Times New Roman" w:hAnsi="Times New Roman" w:cs="Times New Roman"/>
                <w:highlight w:val="none"/>
                <w:lang w:eastAsia="zh-CN"/>
              </w:rPr>
              <w:t>中选</w:t>
            </w:r>
            <w:r>
              <w:rPr>
                <w:rFonts w:hint="default" w:ascii="Times New Roman" w:hAnsi="Times New Roman" w:cs="Times New Roman"/>
                <w:highlight w:val="none"/>
              </w:rPr>
              <w:t>候选人（若不足3名，则按相应数量推荐）；</w:t>
            </w:r>
          </w:p>
          <w:p w14:paraId="0A60EE44">
            <w:pPr>
              <w:pStyle w:val="507"/>
              <w:bidi w:val="0"/>
              <w:rPr>
                <w:rFonts w:hint="default" w:ascii="Times New Roman" w:hAnsi="Times New Roman" w:cs="Times New Roman"/>
                <w:highlight w:val="none"/>
              </w:rPr>
            </w:pPr>
            <w:r>
              <w:rPr>
                <w:rFonts w:hint="default" w:ascii="Times New Roman" w:hAnsi="Times New Roman" w:cs="Times New Roman"/>
                <w:highlight w:val="none"/>
              </w:rPr>
              <w:t>（3）当出现上述情况以外的情形，则按有利于</w:t>
            </w:r>
            <w:r>
              <w:rPr>
                <w:rFonts w:hint="default" w:ascii="Times New Roman" w:hAnsi="Times New Roman" w:cs="Times New Roman"/>
                <w:highlight w:val="none"/>
                <w:lang w:eastAsia="zh-CN"/>
              </w:rPr>
              <w:t>比选人</w:t>
            </w:r>
            <w:r>
              <w:rPr>
                <w:rFonts w:hint="default" w:ascii="Times New Roman" w:hAnsi="Times New Roman" w:cs="Times New Roman"/>
                <w:highlight w:val="none"/>
              </w:rPr>
              <w:t>的原则进行排序并推荐。</w:t>
            </w:r>
          </w:p>
          <w:p w14:paraId="153810B5">
            <w:pPr>
              <w:pStyle w:val="507"/>
              <w:bidi w:val="0"/>
              <w:ind w:firstLine="420" w:firstLineChars="200"/>
              <w:rPr>
                <w:rFonts w:hint="default" w:ascii="Times New Roman" w:hAnsi="Times New Roman" w:cs="Times New Roman"/>
                <w:highlight w:val="none"/>
              </w:rPr>
            </w:pPr>
            <w:r>
              <w:rPr>
                <w:rFonts w:hint="default" w:ascii="Times New Roman" w:hAnsi="Times New Roman" w:cs="Times New Roman"/>
                <w:highlight w:val="none"/>
              </w:rPr>
              <w:t>在评标过程中，如有效</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不足3个，评标委员会应当对有效</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是否仍具有竞争性进行评审。评标委员会一致认为有效</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仍具有竞争性的，应当继续推荐</w:t>
            </w:r>
            <w:r>
              <w:rPr>
                <w:rFonts w:hint="default" w:ascii="Times New Roman" w:hAnsi="Times New Roman" w:cs="Times New Roman"/>
                <w:highlight w:val="none"/>
                <w:lang w:eastAsia="zh-CN"/>
              </w:rPr>
              <w:t>中选</w:t>
            </w:r>
            <w:r>
              <w:rPr>
                <w:rFonts w:hint="default" w:ascii="Times New Roman" w:hAnsi="Times New Roman" w:cs="Times New Roman"/>
                <w:highlight w:val="none"/>
              </w:rPr>
              <w:t>候选人，并在评标报告中予以说明。评标委员会对有效</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是否仍具有竞争性无法达成一致意见的，应当否决全部</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,并在评标报告中做出说明。</w:t>
            </w:r>
          </w:p>
        </w:tc>
      </w:tr>
      <w:tr w14:paraId="2113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832" w:type="dxa"/>
            <w:vMerge w:val="restart"/>
            <w:vAlign w:val="center"/>
          </w:tcPr>
          <w:p w14:paraId="2440F63F">
            <w:pPr>
              <w:pStyle w:val="507"/>
              <w:bidi w:val="0"/>
              <w:jc w:val="center"/>
              <w:rPr>
                <w:rFonts w:hint="default" w:ascii="Times New Roman" w:hAnsi="Times New Roman" w:cs="Times New Roman"/>
                <w:highlight w:val="none"/>
              </w:rPr>
            </w:pPr>
            <w:r>
              <w:rPr>
                <w:rFonts w:hint="default" w:ascii="Times New Roman" w:hAnsi="Times New Roman" w:cs="Times New Roman"/>
                <w:highlight w:val="none"/>
              </w:rPr>
              <w:t>2.1</w:t>
            </w:r>
          </w:p>
          <w:p w14:paraId="6CC5675F">
            <w:pPr>
              <w:pStyle w:val="507"/>
              <w:bidi w:val="0"/>
              <w:jc w:val="center"/>
              <w:rPr>
                <w:rFonts w:hint="default" w:ascii="Times New Roman" w:hAnsi="Times New Roman" w:cs="Times New Roman"/>
                <w:highlight w:val="none"/>
              </w:rPr>
            </w:pPr>
            <w:r>
              <w:rPr>
                <w:rFonts w:hint="default" w:ascii="Times New Roman" w:hAnsi="Times New Roman" w:cs="Times New Roman"/>
                <w:highlight w:val="none"/>
              </w:rPr>
              <w:t>初步评审标准</w:t>
            </w:r>
          </w:p>
        </w:tc>
        <w:tc>
          <w:tcPr>
            <w:tcW w:w="863" w:type="dxa"/>
            <w:vMerge w:val="restart"/>
            <w:vAlign w:val="center"/>
          </w:tcPr>
          <w:p w14:paraId="4DC2DD6C">
            <w:pPr>
              <w:pStyle w:val="507"/>
              <w:bidi w:val="0"/>
              <w:jc w:val="center"/>
              <w:rPr>
                <w:rFonts w:hint="default" w:ascii="Times New Roman" w:hAnsi="Times New Roman" w:cs="Times New Roman"/>
                <w:highlight w:val="none"/>
              </w:rPr>
            </w:pPr>
            <w:r>
              <w:rPr>
                <w:rFonts w:hint="default" w:ascii="Times New Roman" w:hAnsi="Times New Roman" w:cs="Times New Roman"/>
                <w:highlight w:val="none"/>
              </w:rPr>
              <w:t>2.1.1</w:t>
            </w:r>
          </w:p>
          <w:p w14:paraId="087A5BC6">
            <w:pPr>
              <w:pStyle w:val="507"/>
              <w:bidi w:val="0"/>
              <w:jc w:val="center"/>
              <w:rPr>
                <w:rFonts w:hint="default" w:ascii="Times New Roman" w:hAnsi="Times New Roman" w:cs="Times New Roman"/>
                <w:highlight w:val="none"/>
              </w:rPr>
            </w:pPr>
            <w:r>
              <w:rPr>
                <w:rFonts w:hint="default" w:ascii="Times New Roman" w:hAnsi="Times New Roman" w:cs="Times New Roman"/>
                <w:highlight w:val="none"/>
              </w:rPr>
              <w:t>形式评审标准</w:t>
            </w:r>
          </w:p>
        </w:tc>
        <w:tc>
          <w:tcPr>
            <w:tcW w:w="2574" w:type="dxa"/>
            <w:vAlign w:val="center"/>
          </w:tcPr>
          <w:p w14:paraId="3D5959FC">
            <w:pPr>
              <w:pStyle w:val="507"/>
              <w:bidi w:val="0"/>
              <w:rPr>
                <w:rFonts w:hint="default" w:ascii="Times New Roman" w:hAnsi="Times New Roman" w:cs="Times New Roman"/>
                <w:highlight w:val="none"/>
              </w:rPr>
            </w:pPr>
            <w:r>
              <w:rPr>
                <w:rFonts w:hint="default" w:ascii="Times New Roman" w:hAnsi="Times New Roman" w:cs="Times New Roman"/>
                <w:highlight w:val="none"/>
              </w:rPr>
              <w:t>1．</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文件中的重要内容按照</w:t>
            </w:r>
            <w:r>
              <w:rPr>
                <w:rFonts w:hint="default" w:ascii="Times New Roman" w:hAnsi="Times New Roman" w:cs="Times New Roman"/>
                <w:highlight w:val="none"/>
                <w:lang w:eastAsia="zh-CN"/>
              </w:rPr>
              <w:t>比选文件</w:t>
            </w:r>
            <w:r>
              <w:rPr>
                <w:rFonts w:hint="default" w:ascii="Times New Roman" w:hAnsi="Times New Roman" w:cs="Times New Roman"/>
                <w:highlight w:val="none"/>
              </w:rPr>
              <w:t>规定的格式、内容填写，字迹、印章清晰可辨</w:t>
            </w:r>
          </w:p>
        </w:tc>
        <w:tc>
          <w:tcPr>
            <w:tcW w:w="4313" w:type="dxa"/>
            <w:vAlign w:val="center"/>
          </w:tcPr>
          <w:p w14:paraId="0D8532E1">
            <w:pPr>
              <w:pStyle w:val="507"/>
              <w:bidi w:val="0"/>
              <w:rPr>
                <w:rFonts w:hint="default" w:ascii="Times New Roman" w:hAnsi="Times New Roman" w:cs="Times New Roman"/>
                <w:highlight w:val="none"/>
              </w:rPr>
            </w:pPr>
            <w:r>
              <w:rPr>
                <w:rFonts w:hint="default" w:ascii="Times New Roman" w:hAnsi="Times New Roman" w:cs="Times New Roman"/>
                <w:highlight w:val="none"/>
              </w:rPr>
              <w:t>（1）</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函按</w:t>
            </w:r>
            <w:r>
              <w:rPr>
                <w:rFonts w:hint="default" w:ascii="Times New Roman" w:hAnsi="Times New Roman" w:cs="Times New Roman"/>
                <w:highlight w:val="none"/>
                <w:lang w:eastAsia="zh-CN"/>
              </w:rPr>
              <w:t>比选文件</w:t>
            </w:r>
            <w:r>
              <w:rPr>
                <w:rFonts w:hint="default" w:ascii="Times New Roman" w:hAnsi="Times New Roman" w:cs="Times New Roman"/>
                <w:highlight w:val="none"/>
              </w:rPr>
              <w:t>规定的格式、内容填写；</w:t>
            </w:r>
          </w:p>
          <w:p w14:paraId="096F9313">
            <w:pPr>
              <w:pStyle w:val="507"/>
              <w:bidi w:val="0"/>
              <w:rPr>
                <w:rFonts w:hint="default" w:ascii="Times New Roman" w:hAnsi="Times New Roman" w:cs="Times New Roman"/>
                <w:highlight w:val="none"/>
              </w:rPr>
            </w:pPr>
            <w:r>
              <w:rPr>
                <w:rFonts w:hint="default" w:ascii="Times New Roman" w:hAnsi="Times New Roman" w:cs="Times New Roman"/>
                <w:highlight w:val="none"/>
              </w:rPr>
              <w:t>（2）</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文件组成齐全完整，字迹、印章清晰可辨。</w:t>
            </w:r>
          </w:p>
        </w:tc>
      </w:tr>
      <w:tr w14:paraId="3649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32" w:type="dxa"/>
            <w:vMerge w:val="continue"/>
            <w:vAlign w:val="center"/>
          </w:tcPr>
          <w:p w14:paraId="4CA3C478">
            <w:pPr>
              <w:pStyle w:val="507"/>
              <w:bidi w:val="0"/>
              <w:rPr>
                <w:rFonts w:hint="default" w:ascii="Times New Roman" w:hAnsi="Times New Roman" w:cs="Times New Roman"/>
                <w:highlight w:val="none"/>
              </w:rPr>
            </w:pPr>
          </w:p>
        </w:tc>
        <w:tc>
          <w:tcPr>
            <w:tcW w:w="863" w:type="dxa"/>
            <w:vMerge w:val="continue"/>
            <w:vAlign w:val="center"/>
          </w:tcPr>
          <w:p w14:paraId="50C2B186">
            <w:pPr>
              <w:pStyle w:val="507"/>
              <w:bidi w:val="0"/>
              <w:rPr>
                <w:rFonts w:hint="default" w:ascii="Times New Roman" w:hAnsi="Times New Roman" w:cs="Times New Roman"/>
                <w:highlight w:val="none"/>
              </w:rPr>
            </w:pPr>
          </w:p>
        </w:tc>
        <w:tc>
          <w:tcPr>
            <w:tcW w:w="2574" w:type="dxa"/>
            <w:vAlign w:val="center"/>
          </w:tcPr>
          <w:p w14:paraId="15B321DF">
            <w:pPr>
              <w:pStyle w:val="507"/>
              <w:bidi w:val="0"/>
              <w:rPr>
                <w:rFonts w:hint="default" w:ascii="Times New Roman" w:hAnsi="Times New Roman" w:cs="Times New Roman"/>
                <w:highlight w:val="none"/>
              </w:rPr>
            </w:pPr>
            <w:r>
              <w:rPr>
                <w:rFonts w:hint="default" w:ascii="Times New Roman" w:hAnsi="Times New Roman" w:cs="Times New Roman"/>
                <w:highlight w:val="none"/>
              </w:rPr>
              <w:t>2．</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文件上法定代表人或其委托代理人的签字、</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的单位章盖章齐全，符合</w:t>
            </w:r>
            <w:r>
              <w:rPr>
                <w:rFonts w:hint="default" w:ascii="Times New Roman" w:hAnsi="Times New Roman" w:cs="Times New Roman"/>
                <w:highlight w:val="none"/>
                <w:lang w:eastAsia="zh-CN"/>
              </w:rPr>
              <w:t>比选文件</w:t>
            </w:r>
            <w:r>
              <w:rPr>
                <w:rFonts w:hint="default" w:ascii="Times New Roman" w:hAnsi="Times New Roman" w:cs="Times New Roman"/>
                <w:highlight w:val="none"/>
              </w:rPr>
              <w:t>规定</w:t>
            </w:r>
          </w:p>
        </w:tc>
        <w:tc>
          <w:tcPr>
            <w:tcW w:w="4313" w:type="dxa"/>
          </w:tcPr>
          <w:p w14:paraId="01091138">
            <w:pPr>
              <w:pStyle w:val="507"/>
              <w:bidi w:val="0"/>
              <w:rPr>
                <w:rFonts w:hint="default" w:ascii="Times New Roman" w:hAnsi="Times New Roman" w:cs="Times New Roman"/>
                <w:highlight w:val="none"/>
              </w:rPr>
            </w:pPr>
            <w:r>
              <w:rPr>
                <w:rFonts w:hint="default" w:ascii="Times New Roman" w:hAnsi="Times New Roman" w:cs="Times New Roman"/>
                <w:highlight w:val="none"/>
              </w:rPr>
              <w:t>（1）</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函、授权委托书或法定代表人身份证明及</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文件格式规定要求签署的地方，</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的法定代表人或其委托代理人均按照对应要求签名；</w:t>
            </w:r>
          </w:p>
          <w:p w14:paraId="426CFC36">
            <w:pPr>
              <w:pStyle w:val="507"/>
              <w:bidi w:val="0"/>
              <w:rPr>
                <w:rFonts w:hint="default" w:ascii="Times New Roman" w:hAnsi="Times New Roman" w:cs="Times New Roman"/>
                <w:highlight w:val="none"/>
              </w:rPr>
            </w:pPr>
            <w:r>
              <w:rPr>
                <w:rFonts w:hint="default" w:ascii="Times New Roman" w:hAnsi="Times New Roman" w:cs="Times New Roman"/>
                <w:highlight w:val="none"/>
              </w:rPr>
              <w:t>（2）</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函、授权委托书或法定代表人身份证明及</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文件格式规定要求加盖</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单位章的地方均加盖公章。</w:t>
            </w:r>
          </w:p>
          <w:p w14:paraId="3456D3EE">
            <w:pPr>
              <w:pStyle w:val="507"/>
              <w:bidi w:val="0"/>
              <w:rPr>
                <w:rFonts w:hint="default" w:ascii="Times New Roman" w:hAnsi="Times New Roman" w:cs="Times New Roman"/>
                <w:highlight w:val="none"/>
              </w:rPr>
            </w:pPr>
            <w:r>
              <w:rPr>
                <w:rFonts w:hint="default" w:ascii="Times New Roman" w:hAnsi="Times New Roman" w:cs="Times New Roman"/>
                <w:highlight w:val="none"/>
              </w:rPr>
              <w:t>（3）</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文件中有改动之处均加盖</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单位</w:t>
            </w:r>
            <w:r>
              <w:rPr>
                <w:rFonts w:hint="eastAsia" w:cs="Times New Roman"/>
                <w:highlight w:val="none"/>
                <w:lang w:val="en-US" w:eastAsia="zh-CN"/>
              </w:rPr>
              <w:t>公</w:t>
            </w:r>
            <w:r>
              <w:rPr>
                <w:rFonts w:hint="default" w:ascii="Times New Roman" w:hAnsi="Times New Roman" w:cs="Times New Roman"/>
                <w:highlight w:val="none"/>
              </w:rPr>
              <w:t>章或由</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的法定代表人或其委托代理人签字确认；</w:t>
            </w:r>
          </w:p>
          <w:p w14:paraId="2FDE54FE">
            <w:pPr>
              <w:pStyle w:val="507"/>
              <w:bidi w:val="0"/>
              <w:rPr>
                <w:rFonts w:hint="default" w:ascii="Times New Roman" w:hAnsi="Times New Roman" w:cs="Times New Roman"/>
                <w:highlight w:val="none"/>
              </w:rPr>
            </w:pPr>
            <w:r>
              <w:rPr>
                <w:rFonts w:hint="default" w:ascii="Times New Roman" w:hAnsi="Times New Roman" w:cs="Times New Roman"/>
                <w:highlight w:val="none"/>
              </w:rPr>
              <w:t>（4）</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文件封面（或扉页）要求加盖</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单位章的地方均加盖</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单位</w:t>
            </w:r>
            <w:r>
              <w:rPr>
                <w:rFonts w:hint="eastAsia" w:cs="Times New Roman"/>
                <w:highlight w:val="none"/>
                <w:lang w:val="en-US" w:eastAsia="zh-CN"/>
              </w:rPr>
              <w:t>公</w:t>
            </w:r>
            <w:r>
              <w:rPr>
                <w:rFonts w:hint="default" w:ascii="Times New Roman" w:hAnsi="Times New Roman" w:cs="Times New Roman"/>
                <w:highlight w:val="none"/>
              </w:rPr>
              <w:t>章。</w:t>
            </w:r>
          </w:p>
        </w:tc>
      </w:tr>
      <w:tr w14:paraId="46F1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vMerge w:val="continue"/>
            <w:vAlign w:val="center"/>
          </w:tcPr>
          <w:p w14:paraId="5B932B1B">
            <w:pPr>
              <w:pStyle w:val="507"/>
              <w:bidi w:val="0"/>
              <w:rPr>
                <w:rFonts w:hint="default" w:ascii="Times New Roman" w:hAnsi="Times New Roman" w:cs="Times New Roman"/>
                <w:highlight w:val="none"/>
              </w:rPr>
            </w:pPr>
          </w:p>
        </w:tc>
        <w:tc>
          <w:tcPr>
            <w:tcW w:w="863" w:type="dxa"/>
            <w:vMerge w:val="continue"/>
            <w:vAlign w:val="center"/>
          </w:tcPr>
          <w:p w14:paraId="130025B0">
            <w:pPr>
              <w:pStyle w:val="507"/>
              <w:bidi w:val="0"/>
              <w:rPr>
                <w:rFonts w:hint="default" w:ascii="Times New Roman" w:hAnsi="Times New Roman" w:cs="Times New Roman"/>
                <w:highlight w:val="none"/>
              </w:rPr>
            </w:pPr>
          </w:p>
        </w:tc>
        <w:tc>
          <w:tcPr>
            <w:tcW w:w="2574" w:type="dxa"/>
            <w:vAlign w:val="center"/>
          </w:tcPr>
          <w:p w14:paraId="492BFD6F">
            <w:pPr>
              <w:pStyle w:val="507"/>
              <w:bidi w:val="0"/>
              <w:jc w:val="both"/>
              <w:rPr>
                <w:rFonts w:hint="default" w:ascii="Times New Roman" w:hAnsi="Times New Roman" w:cs="Times New Roman"/>
                <w:highlight w:val="none"/>
              </w:rPr>
            </w:pPr>
            <w:r>
              <w:rPr>
                <w:rFonts w:hint="eastAsia" w:cs="Times New Roman"/>
                <w:highlight w:val="none"/>
                <w:lang w:val="en-US" w:eastAsia="zh-CN"/>
              </w:rPr>
              <w:t>3</w:t>
            </w:r>
            <w:r>
              <w:rPr>
                <w:rFonts w:hint="default" w:ascii="Times New Roman" w:hAnsi="Times New Roman" w:cs="Times New Roman"/>
                <w:highlight w:val="none"/>
              </w:rPr>
              <w:t>．</w:t>
            </w:r>
            <w:r>
              <w:rPr>
                <w:rFonts w:hint="default" w:ascii="Times New Roman" w:hAnsi="Times New Roman" w:cs="Times New Roman"/>
                <w:highlight w:val="none"/>
                <w:lang w:eastAsia="zh-CN"/>
              </w:rPr>
              <w:t>比选申请人比选申请</w:t>
            </w:r>
            <w:r>
              <w:rPr>
                <w:rFonts w:hint="default" w:ascii="Times New Roman" w:hAnsi="Times New Roman" w:cs="Times New Roman"/>
                <w:highlight w:val="none"/>
              </w:rPr>
              <w:t>文件若由法定代表人的授权委托代理人签署的，需提交授权委托书，并符合</w:t>
            </w:r>
            <w:r>
              <w:rPr>
                <w:rFonts w:hint="default" w:ascii="Times New Roman" w:hAnsi="Times New Roman" w:cs="Times New Roman"/>
                <w:highlight w:val="none"/>
                <w:lang w:eastAsia="zh-CN"/>
              </w:rPr>
              <w:t>比选文件</w:t>
            </w:r>
            <w:r>
              <w:rPr>
                <w:rFonts w:hint="default" w:ascii="Times New Roman" w:hAnsi="Times New Roman" w:cs="Times New Roman"/>
                <w:highlight w:val="none"/>
              </w:rPr>
              <w:t>要求（本款仅适用于</w:t>
            </w:r>
            <w:r>
              <w:rPr>
                <w:rFonts w:hint="default" w:ascii="Times New Roman" w:hAnsi="Times New Roman" w:cs="Times New Roman"/>
                <w:highlight w:val="none"/>
                <w:lang w:eastAsia="zh-CN"/>
              </w:rPr>
              <w:t>比选申请人比选申请</w:t>
            </w:r>
            <w:r>
              <w:rPr>
                <w:rFonts w:hint="default" w:ascii="Times New Roman" w:hAnsi="Times New Roman" w:cs="Times New Roman"/>
                <w:highlight w:val="none"/>
              </w:rPr>
              <w:t>文件由法定代表人的委托代理人亲自签署的）</w:t>
            </w:r>
          </w:p>
        </w:tc>
        <w:tc>
          <w:tcPr>
            <w:tcW w:w="4313" w:type="dxa"/>
            <w:vAlign w:val="center"/>
          </w:tcPr>
          <w:p w14:paraId="383CFE97">
            <w:pPr>
              <w:pStyle w:val="507"/>
              <w:bidi w:val="0"/>
              <w:jc w:val="both"/>
              <w:rPr>
                <w:rFonts w:hint="default" w:ascii="Times New Roman" w:hAnsi="Times New Roman" w:cs="Times New Roman"/>
                <w:highlight w:val="none"/>
              </w:rPr>
            </w:pPr>
            <w:r>
              <w:rPr>
                <w:rFonts w:hint="default" w:ascii="Times New Roman" w:hAnsi="Times New Roman" w:cs="Times New Roman"/>
                <w:highlight w:val="none"/>
              </w:rPr>
              <w:t>（1）提交了授权委托书；</w:t>
            </w:r>
          </w:p>
          <w:p w14:paraId="533A4B09">
            <w:pPr>
              <w:pStyle w:val="507"/>
              <w:bidi w:val="0"/>
              <w:jc w:val="both"/>
              <w:rPr>
                <w:rFonts w:hint="default" w:ascii="Times New Roman" w:hAnsi="Times New Roman" w:cs="Times New Roman"/>
                <w:highlight w:val="none"/>
              </w:rPr>
            </w:pPr>
            <w:r>
              <w:rPr>
                <w:rFonts w:hint="default" w:ascii="Times New Roman" w:hAnsi="Times New Roman" w:cs="Times New Roman"/>
                <w:highlight w:val="none"/>
              </w:rPr>
              <w:t>（2）法定代表人和委托代理人均在授权委托书上签名；</w:t>
            </w:r>
          </w:p>
          <w:p w14:paraId="3EAEC0A6">
            <w:pPr>
              <w:pStyle w:val="507"/>
              <w:bidi w:val="0"/>
              <w:jc w:val="both"/>
              <w:rPr>
                <w:rFonts w:hint="default" w:ascii="Times New Roman" w:hAnsi="Times New Roman" w:cs="Times New Roman"/>
                <w:highlight w:val="none"/>
              </w:rPr>
            </w:pPr>
            <w:r>
              <w:rPr>
                <w:rFonts w:hint="default" w:ascii="Times New Roman" w:hAnsi="Times New Roman" w:cs="Times New Roman"/>
                <w:highlight w:val="none"/>
              </w:rPr>
              <w:t>（3）授权委托书中委托代理人只能是一个人，且不能再次授权委托他人；</w:t>
            </w:r>
          </w:p>
          <w:p w14:paraId="0A80EAFD">
            <w:pPr>
              <w:pStyle w:val="507"/>
              <w:bidi w:val="0"/>
              <w:jc w:val="both"/>
              <w:rPr>
                <w:rFonts w:hint="default" w:ascii="Times New Roman" w:hAnsi="Times New Roman" w:cs="Times New Roman"/>
                <w:highlight w:val="none"/>
              </w:rPr>
            </w:pPr>
            <w:r>
              <w:rPr>
                <w:rFonts w:hint="default" w:ascii="Times New Roman" w:hAnsi="Times New Roman" w:cs="Times New Roman"/>
                <w:highlight w:val="none"/>
              </w:rPr>
              <w:t>（4）授权委托书后应附法定代表人和委托代理人身份证影印件（黑白或彩色）且身份证影印件（黑白或彩色）应清晰。</w:t>
            </w:r>
          </w:p>
        </w:tc>
      </w:tr>
      <w:tr w14:paraId="5E7E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Merge w:val="continue"/>
            <w:vAlign w:val="center"/>
          </w:tcPr>
          <w:p w14:paraId="7DF2E6D1">
            <w:pPr>
              <w:pStyle w:val="507"/>
              <w:bidi w:val="0"/>
              <w:rPr>
                <w:rFonts w:hint="default" w:ascii="Times New Roman" w:hAnsi="Times New Roman" w:cs="Times New Roman"/>
                <w:highlight w:val="none"/>
              </w:rPr>
            </w:pPr>
          </w:p>
        </w:tc>
        <w:tc>
          <w:tcPr>
            <w:tcW w:w="863" w:type="dxa"/>
            <w:vMerge w:val="continue"/>
            <w:vAlign w:val="center"/>
          </w:tcPr>
          <w:p w14:paraId="3FF0650F">
            <w:pPr>
              <w:pStyle w:val="507"/>
              <w:bidi w:val="0"/>
              <w:rPr>
                <w:rFonts w:hint="default" w:ascii="Times New Roman" w:hAnsi="Times New Roman" w:cs="Times New Roman"/>
                <w:highlight w:val="none"/>
              </w:rPr>
            </w:pPr>
          </w:p>
        </w:tc>
        <w:tc>
          <w:tcPr>
            <w:tcW w:w="2574" w:type="dxa"/>
            <w:vAlign w:val="center"/>
          </w:tcPr>
          <w:p w14:paraId="0534E2FF">
            <w:pPr>
              <w:pStyle w:val="507"/>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5</w:t>
            </w:r>
            <w:r>
              <w:rPr>
                <w:rFonts w:hint="default" w:ascii="Times New Roman" w:hAnsi="Times New Roman" w:cs="Times New Roman"/>
                <w:highlight w:val="none"/>
              </w:rPr>
              <w:t>．</w:t>
            </w:r>
            <w:r>
              <w:rPr>
                <w:rFonts w:hint="default" w:ascii="Times New Roman" w:hAnsi="Times New Roman" w:cs="Times New Roman"/>
                <w:highlight w:val="none"/>
                <w:lang w:eastAsia="zh-CN"/>
              </w:rPr>
              <w:t>比选申请人比选申请</w:t>
            </w:r>
            <w:r>
              <w:rPr>
                <w:rFonts w:hint="default" w:ascii="Times New Roman" w:hAnsi="Times New Roman" w:cs="Times New Roman"/>
                <w:highlight w:val="none"/>
              </w:rPr>
              <w:t>文件若由法定代表人亲自签署</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文件的，提供了法定代表人身份证明，并符合</w:t>
            </w:r>
            <w:r>
              <w:rPr>
                <w:rFonts w:hint="default" w:ascii="Times New Roman" w:hAnsi="Times New Roman" w:cs="Times New Roman"/>
                <w:highlight w:val="none"/>
                <w:lang w:eastAsia="zh-CN"/>
              </w:rPr>
              <w:t>比选文件</w:t>
            </w:r>
            <w:r>
              <w:rPr>
                <w:rFonts w:hint="default" w:ascii="Times New Roman" w:hAnsi="Times New Roman" w:cs="Times New Roman"/>
                <w:highlight w:val="none"/>
              </w:rPr>
              <w:t>要求。（本款仅适用于</w:t>
            </w:r>
            <w:r>
              <w:rPr>
                <w:rFonts w:hint="default" w:ascii="Times New Roman" w:hAnsi="Times New Roman" w:cs="Times New Roman"/>
                <w:highlight w:val="none"/>
                <w:lang w:eastAsia="zh-CN"/>
              </w:rPr>
              <w:t>比选申请人比选申请</w:t>
            </w:r>
            <w:r>
              <w:rPr>
                <w:rFonts w:hint="default" w:ascii="Times New Roman" w:hAnsi="Times New Roman" w:cs="Times New Roman"/>
                <w:highlight w:val="none"/>
              </w:rPr>
              <w:t>文件由法定代表人亲自签署的）</w:t>
            </w:r>
          </w:p>
        </w:tc>
        <w:tc>
          <w:tcPr>
            <w:tcW w:w="4313" w:type="dxa"/>
            <w:vAlign w:val="center"/>
          </w:tcPr>
          <w:p w14:paraId="4F82C5E7">
            <w:pPr>
              <w:pStyle w:val="507"/>
              <w:bidi w:val="0"/>
              <w:rPr>
                <w:rFonts w:hint="default" w:ascii="Times New Roman" w:hAnsi="Times New Roman" w:cs="Times New Roman"/>
                <w:highlight w:val="none"/>
              </w:rPr>
            </w:pPr>
            <w:r>
              <w:rPr>
                <w:rFonts w:hint="default" w:ascii="Times New Roman" w:hAnsi="Times New Roman" w:cs="Times New Roman"/>
                <w:highlight w:val="none"/>
              </w:rPr>
              <w:t>（1）提供法定代表人身份证明；</w:t>
            </w:r>
          </w:p>
          <w:p w14:paraId="7E6293EA">
            <w:pPr>
              <w:pStyle w:val="507"/>
              <w:bidi w:val="0"/>
              <w:rPr>
                <w:rFonts w:hint="default" w:ascii="Times New Roman" w:hAnsi="Times New Roman" w:cs="Times New Roman"/>
                <w:highlight w:val="none"/>
              </w:rPr>
            </w:pPr>
            <w:r>
              <w:rPr>
                <w:rFonts w:hint="default" w:ascii="Times New Roman" w:hAnsi="Times New Roman" w:cs="Times New Roman"/>
                <w:highlight w:val="none"/>
              </w:rPr>
              <w:t>（2）法定代表人在法定代表人身份证明上签名；</w:t>
            </w:r>
          </w:p>
          <w:p w14:paraId="5AAD472C">
            <w:pPr>
              <w:pStyle w:val="507"/>
              <w:bidi w:val="0"/>
              <w:rPr>
                <w:rFonts w:hint="default" w:ascii="Times New Roman" w:hAnsi="Times New Roman" w:cs="Times New Roman"/>
                <w:highlight w:val="none"/>
              </w:rPr>
            </w:pPr>
            <w:r>
              <w:rPr>
                <w:rFonts w:hint="default" w:ascii="Times New Roman" w:hAnsi="Times New Roman" w:cs="Times New Roman"/>
                <w:highlight w:val="none"/>
              </w:rPr>
              <w:t>（3）法定代表人身份证明后应附法定代表人身份证影印件（黑白或彩色）且身份证影印件（黑白或彩色）应清晰。</w:t>
            </w:r>
          </w:p>
        </w:tc>
      </w:tr>
      <w:tr w14:paraId="27AF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vMerge w:val="restart"/>
            <w:vAlign w:val="center"/>
          </w:tcPr>
          <w:p w14:paraId="1E450ED6">
            <w:pPr>
              <w:pStyle w:val="507"/>
              <w:bidi w:val="0"/>
              <w:jc w:val="center"/>
              <w:rPr>
                <w:rFonts w:hint="default" w:ascii="Times New Roman" w:hAnsi="Times New Roman" w:cs="Times New Roman"/>
                <w:highlight w:val="none"/>
              </w:rPr>
            </w:pPr>
            <w:r>
              <w:rPr>
                <w:rFonts w:hint="default" w:ascii="Times New Roman" w:hAnsi="Times New Roman" w:cs="Times New Roman"/>
                <w:highlight w:val="none"/>
              </w:rPr>
              <w:t>2.1</w:t>
            </w:r>
          </w:p>
          <w:p w14:paraId="1A1D0624">
            <w:pPr>
              <w:pStyle w:val="507"/>
              <w:bidi w:val="0"/>
              <w:jc w:val="center"/>
              <w:rPr>
                <w:rFonts w:hint="default" w:ascii="Times New Roman" w:hAnsi="Times New Roman" w:cs="Times New Roman"/>
                <w:highlight w:val="none"/>
              </w:rPr>
            </w:pPr>
            <w:r>
              <w:rPr>
                <w:rFonts w:hint="default" w:ascii="Times New Roman" w:hAnsi="Times New Roman" w:cs="Times New Roman"/>
                <w:highlight w:val="none"/>
              </w:rPr>
              <w:t>初步评审标准</w:t>
            </w:r>
          </w:p>
        </w:tc>
        <w:tc>
          <w:tcPr>
            <w:tcW w:w="863" w:type="dxa"/>
            <w:vMerge w:val="restart"/>
            <w:vAlign w:val="center"/>
          </w:tcPr>
          <w:p w14:paraId="363AED5F">
            <w:pPr>
              <w:pStyle w:val="507"/>
              <w:bidi w:val="0"/>
              <w:jc w:val="center"/>
              <w:rPr>
                <w:rFonts w:hint="default" w:ascii="Times New Roman" w:hAnsi="Times New Roman" w:cs="Times New Roman"/>
                <w:highlight w:val="none"/>
              </w:rPr>
            </w:pPr>
            <w:r>
              <w:rPr>
                <w:rFonts w:hint="default" w:ascii="Times New Roman" w:hAnsi="Times New Roman" w:cs="Times New Roman"/>
                <w:highlight w:val="none"/>
              </w:rPr>
              <w:t>2.1.2</w:t>
            </w:r>
          </w:p>
          <w:p w14:paraId="00182B2F">
            <w:pPr>
              <w:pStyle w:val="507"/>
              <w:bidi w:val="0"/>
              <w:jc w:val="center"/>
              <w:rPr>
                <w:rFonts w:hint="default" w:ascii="Times New Roman" w:hAnsi="Times New Roman" w:cs="Times New Roman"/>
                <w:highlight w:val="none"/>
              </w:rPr>
            </w:pPr>
            <w:r>
              <w:rPr>
                <w:rFonts w:hint="default" w:ascii="Times New Roman" w:hAnsi="Times New Roman" w:cs="Times New Roman"/>
                <w:highlight w:val="none"/>
              </w:rPr>
              <w:t>资格评审标准</w:t>
            </w:r>
          </w:p>
        </w:tc>
        <w:tc>
          <w:tcPr>
            <w:tcW w:w="2574" w:type="dxa"/>
            <w:vAlign w:val="center"/>
          </w:tcPr>
          <w:p w14:paraId="3AD29B38">
            <w:pPr>
              <w:pStyle w:val="507"/>
              <w:bidi w:val="0"/>
              <w:rPr>
                <w:rFonts w:hint="default" w:ascii="Times New Roman" w:hAnsi="Times New Roman" w:cs="Times New Roman"/>
                <w:highlight w:val="none"/>
              </w:rPr>
            </w:pPr>
            <w:r>
              <w:rPr>
                <w:rFonts w:hint="default" w:ascii="Times New Roman" w:hAnsi="Times New Roman" w:cs="Times New Roman"/>
                <w:highlight w:val="none"/>
              </w:rPr>
              <w:t>1．</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具备有效的营业执照、开户许可证（基本账户或基本存款）或基本存款账户信息表</w:t>
            </w:r>
          </w:p>
        </w:tc>
        <w:tc>
          <w:tcPr>
            <w:tcW w:w="4313" w:type="dxa"/>
            <w:vAlign w:val="center"/>
          </w:tcPr>
          <w:p w14:paraId="4BDDEA16">
            <w:pPr>
              <w:pStyle w:val="507"/>
              <w:bidi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（1）</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提供了有效的证明材料影印件（黑白或彩色）</w:t>
            </w:r>
            <w:r>
              <w:rPr>
                <w:rFonts w:hint="default" w:ascii="Times New Roman" w:hAnsi="Times New Roman" w:cs="Times New Roman"/>
                <w:highlight w:val="none"/>
                <w:lang w:eastAsia="zh-CN"/>
              </w:rPr>
              <w:t>。</w:t>
            </w:r>
          </w:p>
          <w:p w14:paraId="518380CC">
            <w:pPr>
              <w:pStyle w:val="507"/>
              <w:bidi w:val="0"/>
              <w:rPr>
                <w:rFonts w:hint="default" w:ascii="Times New Roman" w:hAnsi="Times New Roman" w:cs="Times New Roman"/>
                <w:highlight w:val="none"/>
              </w:rPr>
            </w:pPr>
            <w:r>
              <w:rPr>
                <w:rFonts w:hint="default" w:ascii="Times New Roman" w:hAnsi="Times New Roman" w:cs="Times New Roman"/>
                <w:highlight w:val="none"/>
              </w:rPr>
              <w:t>（2）提供的证明材料符合</w:t>
            </w:r>
            <w:r>
              <w:rPr>
                <w:rFonts w:hint="eastAsia" w:cs="Times New Roman"/>
                <w:highlight w:val="none"/>
                <w:lang w:eastAsia="zh-CN"/>
              </w:rPr>
              <w:t>第五章</w:t>
            </w:r>
            <w:r>
              <w:rPr>
                <w:rFonts w:hint="default" w:ascii="Times New Roman" w:hAnsi="Times New Roman" w:cs="Times New Roman"/>
                <w:highlight w:val="none"/>
              </w:rPr>
              <w:t>“</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文件格式”要求。</w:t>
            </w:r>
          </w:p>
        </w:tc>
      </w:tr>
      <w:tr w14:paraId="6CE5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32" w:type="dxa"/>
            <w:vMerge w:val="continue"/>
            <w:vAlign w:val="center"/>
          </w:tcPr>
          <w:p w14:paraId="5202D9E1">
            <w:pPr>
              <w:pStyle w:val="507"/>
              <w:bidi w:val="0"/>
              <w:rPr>
                <w:rFonts w:hint="default" w:ascii="Times New Roman" w:hAnsi="Times New Roman" w:cs="Times New Roman"/>
                <w:highlight w:val="none"/>
              </w:rPr>
            </w:pPr>
          </w:p>
        </w:tc>
        <w:tc>
          <w:tcPr>
            <w:tcW w:w="863" w:type="dxa"/>
            <w:vMerge w:val="continue"/>
            <w:vAlign w:val="center"/>
          </w:tcPr>
          <w:p w14:paraId="0D304B3C">
            <w:pPr>
              <w:pStyle w:val="507"/>
              <w:bidi w:val="0"/>
              <w:rPr>
                <w:rFonts w:hint="default" w:ascii="Times New Roman" w:hAnsi="Times New Roman" w:cs="Times New Roman"/>
                <w:highlight w:val="none"/>
              </w:rPr>
            </w:pPr>
          </w:p>
        </w:tc>
        <w:tc>
          <w:tcPr>
            <w:tcW w:w="2574" w:type="dxa"/>
            <w:vAlign w:val="center"/>
          </w:tcPr>
          <w:p w14:paraId="0A09B082">
            <w:pPr>
              <w:pStyle w:val="507"/>
              <w:bidi w:val="0"/>
              <w:rPr>
                <w:rFonts w:hint="default" w:ascii="Times New Roman" w:hAnsi="Times New Roman" w:cs="Times New Roman"/>
                <w:highlight w:val="none"/>
              </w:rPr>
            </w:pPr>
            <w:r>
              <w:rPr>
                <w:rFonts w:hint="eastAsia" w:cs="Times New Roman"/>
                <w:highlight w:val="none"/>
                <w:lang w:val="en-US" w:eastAsia="zh-CN"/>
              </w:rPr>
              <w:t>2</w:t>
            </w:r>
            <w:r>
              <w:rPr>
                <w:rFonts w:hint="default" w:ascii="Times New Roman" w:hAnsi="Times New Roman" w:cs="Times New Roman"/>
                <w:highlight w:val="none"/>
              </w:rPr>
              <w:t>．</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的类似项目业绩符合第二章“</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须知前附表”第1.4.1项规定</w:t>
            </w:r>
          </w:p>
        </w:tc>
        <w:tc>
          <w:tcPr>
            <w:tcW w:w="4313" w:type="dxa"/>
            <w:vAlign w:val="center"/>
          </w:tcPr>
          <w:p w14:paraId="7E3879E9">
            <w:pPr>
              <w:pStyle w:val="507"/>
              <w:bidi w:val="0"/>
              <w:rPr>
                <w:rFonts w:hint="default" w:ascii="Times New Roman" w:hAnsi="Times New Roman" w:cs="Times New Roman"/>
                <w:highlight w:val="none"/>
              </w:rPr>
            </w:pPr>
            <w:r>
              <w:rPr>
                <w:rFonts w:hint="default" w:ascii="Times New Roman" w:hAnsi="Times New Roman" w:cs="Times New Roman"/>
                <w:highlight w:val="none"/>
              </w:rPr>
              <w:t>（1）</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的类似项目业绩符合第二章“</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须知前附表”第1.4.1项规定；</w:t>
            </w:r>
          </w:p>
          <w:p w14:paraId="70C60AC9">
            <w:pPr>
              <w:pStyle w:val="507"/>
              <w:bidi w:val="0"/>
              <w:rPr>
                <w:rFonts w:hint="default" w:ascii="Times New Roman" w:hAnsi="Times New Roman" w:cs="Times New Roman"/>
                <w:highlight w:val="none"/>
              </w:rPr>
            </w:pPr>
            <w:r>
              <w:rPr>
                <w:rFonts w:hint="default" w:ascii="Times New Roman" w:hAnsi="Times New Roman" w:cs="Times New Roman"/>
                <w:highlight w:val="none"/>
              </w:rPr>
              <w:t>（2）提供的证明材料符合</w:t>
            </w:r>
            <w:r>
              <w:rPr>
                <w:rFonts w:hint="eastAsia" w:cs="Times New Roman"/>
                <w:highlight w:val="none"/>
                <w:lang w:eastAsia="zh-CN"/>
              </w:rPr>
              <w:t>第五章</w:t>
            </w:r>
            <w:r>
              <w:rPr>
                <w:rFonts w:hint="default" w:ascii="Times New Roman" w:hAnsi="Times New Roman" w:cs="Times New Roman"/>
                <w:highlight w:val="none"/>
              </w:rPr>
              <w:t>“</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文件格式”要求。</w:t>
            </w:r>
          </w:p>
        </w:tc>
      </w:tr>
      <w:tr w14:paraId="7D44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Merge w:val="continue"/>
            <w:vAlign w:val="center"/>
          </w:tcPr>
          <w:p w14:paraId="420BA42A">
            <w:pPr>
              <w:pStyle w:val="507"/>
              <w:bidi w:val="0"/>
              <w:rPr>
                <w:rFonts w:hint="default" w:ascii="Times New Roman" w:hAnsi="Times New Roman" w:cs="Times New Roman"/>
                <w:highlight w:val="none"/>
              </w:rPr>
            </w:pPr>
          </w:p>
        </w:tc>
        <w:tc>
          <w:tcPr>
            <w:tcW w:w="863" w:type="dxa"/>
            <w:vMerge w:val="continue"/>
            <w:vAlign w:val="center"/>
          </w:tcPr>
          <w:p w14:paraId="2127BFCB">
            <w:pPr>
              <w:pStyle w:val="507"/>
              <w:bidi w:val="0"/>
              <w:rPr>
                <w:rFonts w:hint="default" w:ascii="Times New Roman" w:hAnsi="Times New Roman" w:cs="Times New Roman"/>
                <w:highlight w:val="none"/>
              </w:rPr>
            </w:pPr>
          </w:p>
        </w:tc>
        <w:tc>
          <w:tcPr>
            <w:tcW w:w="2574" w:type="dxa"/>
            <w:vAlign w:val="center"/>
          </w:tcPr>
          <w:p w14:paraId="76C9A228">
            <w:pPr>
              <w:pStyle w:val="507"/>
              <w:bidi w:val="0"/>
              <w:rPr>
                <w:rFonts w:hint="default" w:ascii="Times New Roman" w:hAnsi="Times New Roman" w:cs="Times New Roman"/>
                <w:highlight w:val="none"/>
              </w:rPr>
            </w:pPr>
            <w:r>
              <w:rPr>
                <w:rFonts w:hint="eastAsia" w:cs="Times New Roman"/>
                <w:highlight w:val="none"/>
                <w:lang w:val="en-US" w:eastAsia="zh-CN"/>
              </w:rPr>
              <w:t>3</w:t>
            </w:r>
            <w:r>
              <w:rPr>
                <w:rFonts w:hint="default" w:ascii="Times New Roman" w:hAnsi="Times New Roman" w:cs="Times New Roman"/>
                <w:highlight w:val="none"/>
              </w:rPr>
              <w:t>．</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的信誉符合第二章“</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须知前附表”第1.4.1项规定</w:t>
            </w:r>
          </w:p>
        </w:tc>
        <w:tc>
          <w:tcPr>
            <w:tcW w:w="4313" w:type="dxa"/>
            <w:vAlign w:val="center"/>
          </w:tcPr>
          <w:p w14:paraId="1079810C">
            <w:pPr>
              <w:pStyle w:val="507"/>
              <w:bidi w:val="0"/>
              <w:rPr>
                <w:rFonts w:hint="default" w:ascii="Times New Roman" w:hAnsi="Times New Roman" w:cs="Times New Roman"/>
                <w:highlight w:val="none"/>
              </w:rPr>
            </w:pPr>
            <w:r>
              <w:rPr>
                <w:rFonts w:hint="default" w:ascii="Times New Roman" w:hAnsi="Times New Roman" w:cs="Times New Roman"/>
                <w:highlight w:val="none"/>
              </w:rPr>
              <w:t>（1）</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的信誉符合第二章“</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须知前附表”第1.4.1项规定；</w:t>
            </w:r>
          </w:p>
          <w:p w14:paraId="7012F3F4">
            <w:pPr>
              <w:pStyle w:val="507"/>
              <w:bidi w:val="0"/>
              <w:rPr>
                <w:rFonts w:hint="default" w:ascii="Times New Roman" w:hAnsi="Times New Roman" w:cs="Times New Roman"/>
                <w:highlight w:val="none"/>
              </w:rPr>
            </w:pPr>
            <w:r>
              <w:rPr>
                <w:rFonts w:hint="default" w:ascii="Times New Roman" w:hAnsi="Times New Roman" w:cs="Times New Roman"/>
                <w:highlight w:val="none"/>
              </w:rPr>
              <w:t>（2）提供的证明材料符合</w:t>
            </w:r>
            <w:r>
              <w:rPr>
                <w:rFonts w:hint="eastAsia" w:cs="Times New Roman"/>
                <w:highlight w:val="none"/>
                <w:lang w:eastAsia="zh-CN"/>
              </w:rPr>
              <w:t>第五章</w:t>
            </w:r>
            <w:r>
              <w:rPr>
                <w:rFonts w:hint="default" w:ascii="Times New Roman" w:hAnsi="Times New Roman" w:cs="Times New Roman"/>
                <w:highlight w:val="none"/>
              </w:rPr>
              <w:t>“</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文件格式”要求。</w:t>
            </w:r>
          </w:p>
        </w:tc>
      </w:tr>
      <w:tr w14:paraId="2866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Merge w:val="continue"/>
            <w:vAlign w:val="center"/>
          </w:tcPr>
          <w:p w14:paraId="799BC32D">
            <w:pPr>
              <w:pStyle w:val="507"/>
              <w:bidi w:val="0"/>
              <w:rPr>
                <w:rFonts w:hint="default" w:ascii="Times New Roman" w:hAnsi="Times New Roman" w:cs="Times New Roman"/>
                <w:highlight w:val="none"/>
              </w:rPr>
            </w:pPr>
          </w:p>
        </w:tc>
        <w:tc>
          <w:tcPr>
            <w:tcW w:w="863" w:type="dxa"/>
            <w:vMerge w:val="continue"/>
            <w:vAlign w:val="center"/>
          </w:tcPr>
          <w:p w14:paraId="72D91C13">
            <w:pPr>
              <w:pStyle w:val="507"/>
              <w:bidi w:val="0"/>
              <w:rPr>
                <w:rFonts w:hint="default" w:ascii="Times New Roman" w:hAnsi="Times New Roman" w:cs="Times New Roman"/>
                <w:highlight w:val="none"/>
              </w:rPr>
            </w:pPr>
          </w:p>
        </w:tc>
        <w:tc>
          <w:tcPr>
            <w:tcW w:w="2574" w:type="dxa"/>
            <w:vAlign w:val="center"/>
          </w:tcPr>
          <w:p w14:paraId="647B9EE1">
            <w:pPr>
              <w:pStyle w:val="507"/>
              <w:bidi w:val="0"/>
              <w:rPr>
                <w:rFonts w:hint="eastAsia" w:cs="Times New Roman"/>
                <w:highlight w:val="none"/>
                <w:lang w:val="en-US" w:eastAsia="zh-CN"/>
              </w:rPr>
            </w:pPr>
            <w:r>
              <w:rPr>
                <w:rFonts w:hint="eastAsia" w:cs="Times New Roman"/>
                <w:highlight w:val="none"/>
                <w:lang w:val="en-US" w:eastAsia="zh-CN"/>
              </w:rPr>
              <w:t>4</w:t>
            </w:r>
            <w:r>
              <w:rPr>
                <w:rFonts w:hint="default" w:ascii="Times New Roman" w:hAnsi="Times New Roman" w:cs="Times New Roman"/>
                <w:highlight w:val="none"/>
              </w:rPr>
              <w:t>．</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w:t>
            </w:r>
            <w:r>
              <w:rPr>
                <w:rFonts w:hint="eastAsia" w:cs="Times New Roman"/>
                <w:highlight w:val="none"/>
                <w:lang w:val="en-US" w:eastAsia="zh-CN"/>
              </w:rPr>
              <w:t>主要人员</w:t>
            </w:r>
            <w:r>
              <w:rPr>
                <w:rFonts w:hint="default" w:ascii="Times New Roman" w:hAnsi="Times New Roman" w:cs="Times New Roman"/>
                <w:highlight w:val="none"/>
              </w:rPr>
              <w:t>符合第二章“</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须知前附表”第1.4.1项规定</w:t>
            </w:r>
          </w:p>
        </w:tc>
        <w:tc>
          <w:tcPr>
            <w:tcW w:w="4313" w:type="dxa"/>
            <w:vAlign w:val="center"/>
          </w:tcPr>
          <w:p w14:paraId="6A28C301">
            <w:pPr>
              <w:pStyle w:val="507"/>
              <w:bidi w:val="0"/>
              <w:rPr>
                <w:rFonts w:hint="default" w:ascii="Times New Roman" w:hAnsi="Times New Roman" w:cs="Times New Roman"/>
                <w:highlight w:val="none"/>
              </w:rPr>
            </w:pPr>
            <w:r>
              <w:rPr>
                <w:rFonts w:hint="default" w:ascii="Times New Roman" w:hAnsi="Times New Roman" w:cs="Times New Roman"/>
                <w:highlight w:val="none"/>
              </w:rPr>
              <w:t>（1）</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w:t>
            </w:r>
            <w:r>
              <w:rPr>
                <w:rFonts w:hint="eastAsia" w:cs="Times New Roman"/>
                <w:highlight w:val="none"/>
                <w:lang w:val="en-US" w:eastAsia="zh-CN"/>
              </w:rPr>
              <w:t>主要人员</w:t>
            </w:r>
            <w:r>
              <w:rPr>
                <w:rFonts w:hint="default" w:ascii="Times New Roman" w:hAnsi="Times New Roman" w:cs="Times New Roman"/>
                <w:highlight w:val="none"/>
              </w:rPr>
              <w:t>符合第二章“</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须知前附表”第1.4.1项规定；</w:t>
            </w:r>
          </w:p>
          <w:p w14:paraId="75B5576E">
            <w:pPr>
              <w:pStyle w:val="507"/>
              <w:bidi w:val="0"/>
              <w:rPr>
                <w:rFonts w:hint="default" w:ascii="Times New Roman" w:hAnsi="Times New Roman" w:cs="Times New Roman"/>
                <w:highlight w:val="none"/>
              </w:rPr>
            </w:pPr>
            <w:r>
              <w:rPr>
                <w:rFonts w:hint="default" w:ascii="Times New Roman" w:hAnsi="Times New Roman" w:cs="Times New Roman"/>
                <w:highlight w:val="none"/>
              </w:rPr>
              <w:t>（2）提供的证明材料符合</w:t>
            </w:r>
            <w:r>
              <w:rPr>
                <w:rFonts w:hint="eastAsia" w:cs="Times New Roman"/>
                <w:highlight w:val="none"/>
                <w:lang w:eastAsia="zh-CN"/>
              </w:rPr>
              <w:t>第五章</w:t>
            </w:r>
            <w:r>
              <w:rPr>
                <w:rFonts w:hint="default" w:ascii="Times New Roman" w:hAnsi="Times New Roman" w:cs="Times New Roman"/>
                <w:highlight w:val="none"/>
              </w:rPr>
              <w:t>“</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文件格式”要求。</w:t>
            </w:r>
          </w:p>
        </w:tc>
      </w:tr>
      <w:tr w14:paraId="5C98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Merge w:val="continue"/>
            <w:vAlign w:val="center"/>
          </w:tcPr>
          <w:p w14:paraId="517100C8">
            <w:pPr>
              <w:pStyle w:val="507"/>
              <w:bidi w:val="0"/>
              <w:rPr>
                <w:rFonts w:hint="default" w:ascii="Times New Roman" w:hAnsi="Times New Roman" w:cs="Times New Roman"/>
                <w:highlight w:val="none"/>
              </w:rPr>
            </w:pPr>
          </w:p>
        </w:tc>
        <w:tc>
          <w:tcPr>
            <w:tcW w:w="863" w:type="dxa"/>
            <w:vMerge w:val="continue"/>
            <w:vAlign w:val="center"/>
          </w:tcPr>
          <w:p w14:paraId="4705B7D4">
            <w:pPr>
              <w:pStyle w:val="507"/>
              <w:bidi w:val="0"/>
              <w:rPr>
                <w:rFonts w:hint="default" w:ascii="Times New Roman" w:hAnsi="Times New Roman" w:cs="Times New Roman"/>
                <w:highlight w:val="none"/>
              </w:rPr>
            </w:pPr>
          </w:p>
        </w:tc>
        <w:tc>
          <w:tcPr>
            <w:tcW w:w="2574" w:type="dxa"/>
            <w:vAlign w:val="center"/>
          </w:tcPr>
          <w:p w14:paraId="739762A5">
            <w:pPr>
              <w:pStyle w:val="507"/>
              <w:bidi w:val="0"/>
              <w:rPr>
                <w:rFonts w:hint="eastAsia" w:cs="Times New Roman"/>
                <w:highlight w:val="none"/>
                <w:lang w:val="en-US" w:eastAsia="zh-CN"/>
              </w:rPr>
            </w:pPr>
            <w:r>
              <w:rPr>
                <w:rFonts w:hint="eastAsia" w:cs="Times New Roman"/>
                <w:highlight w:val="none"/>
                <w:lang w:val="en-US" w:eastAsia="zh-CN"/>
              </w:rPr>
              <w:t>5</w:t>
            </w:r>
            <w:r>
              <w:rPr>
                <w:rFonts w:hint="default" w:ascii="Times New Roman" w:hAnsi="Times New Roman" w:cs="Times New Roman"/>
                <w:highlight w:val="none"/>
              </w:rPr>
              <w:t>．</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w:t>
            </w:r>
            <w:r>
              <w:rPr>
                <w:rFonts w:hint="eastAsia" w:cs="Times New Roman"/>
                <w:highlight w:val="none"/>
                <w:lang w:val="en-US" w:eastAsia="zh-CN"/>
              </w:rPr>
              <w:t>财务状况</w:t>
            </w:r>
            <w:r>
              <w:rPr>
                <w:rFonts w:hint="default" w:ascii="Times New Roman" w:hAnsi="Times New Roman" w:cs="Times New Roman"/>
                <w:highlight w:val="none"/>
              </w:rPr>
              <w:t>符合第二章“</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须知前附表”第1.4.1项规定</w:t>
            </w:r>
          </w:p>
        </w:tc>
        <w:tc>
          <w:tcPr>
            <w:tcW w:w="4313" w:type="dxa"/>
            <w:vAlign w:val="center"/>
          </w:tcPr>
          <w:p w14:paraId="07F9A1CE">
            <w:pPr>
              <w:pStyle w:val="507"/>
              <w:bidi w:val="0"/>
              <w:rPr>
                <w:rFonts w:hint="default" w:ascii="Times New Roman" w:hAnsi="Times New Roman" w:cs="Times New Roman"/>
                <w:highlight w:val="none"/>
              </w:rPr>
            </w:pPr>
            <w:r>
              <w:rPr>
                <w:rFonts w:hint="default" w:ascii="Times New Roman" w:hAnsi="Times New Roman" w:cs="Times New Roman"/>
                <w:highlight w:val="none"/>
              </w:rPr>
              <w:t>（1）</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w:t>
            </w:r>
            <w:r>
              <w:rPr>
                <w:rFonts w:hint="eastAsia" w:cs="Times New Roman"/>
                <w:highlight w:val="none"/>
                <w:lang w:val="en-US" w:eastAsia="zh-CN"/>
              </w:rPr>
              <w:t>财务状况</w:t>
            </w:r>
            <w:r>
              <w:rPr>
                <w:rFonts w:hint="default" w:ascii="Times New Roman" w:hAnsi="Times New Roman" w:cs="Times New Roman"/>
                <w:highlight w:val="none"/>
              </w:rPr>
              <w:t>符合第二章“</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须知前附表”第1.4.1项规定；</w:t>
            </w:r>
          </w:p>
          <w:p w14:paraId="6CA30675">
            <w:pPr>
              <w:pStyle w:val="507"/>
              <w:bidi w:val="0"/>
              <w:rPr>
                <w:rFonts w:hint="default" w:ascii="Times New Roman" w:hAnsi="Times New Roman" w:cs="Times New Roman"/>
                <w:highlight w:val="none"/>
              </w:rPr>
            </w:pPr>
            <w:r>
              <w:rPr>
                <w:rFonts w:hint="default" w:ascii="Times New Roman" w:hAnsi="Times New Roman" w:cs="Times New Roman"/>
                <w:highlight w:val="none"/>
              </w:rPr>
              <w:t>（2）提供的证明材料符合</w:t>
            </w:r>
            <w:r>
              <w:rPr>
                <w:rFonts w:hint="eastAsia" w:cs="Times New Roman"/>
                <w:highlight w:val="none"/>
                <w:lang w:eastAsia="zh-CN"/>
              </w:rPr>
              <w:t>第五章</w:t>
            </w:r>
            <w:r>
              <w:rPr>
                <w:rFonts w:hint="default" w:ascii="Times New Roman" w:hAnsi="Times New Roman" w:cs="Times New Roman"/>
                <w:highlight w:val="none"/>
              </w:rPr>
              <w:t>“</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文件格式”要求。</w:t>
            </w:r>
          </w:p>
        </w:tc>
      </w:tr>
      <w:tr w14:paraId="792E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32" w:type="dxa"/>
            <w:vMerge w:val="continue"/>
            <w:vAlign w:val="center"/>
          </w:tcPr>
          <w:p w14:paraId="215AF76D">
            <w:pPr>
              <w:pStyle w:val="507"/>
              <w:bidi w:val="0"/>
              <w:rPr>
                <w:rFonts w:hint="default" w:ascii="Times New Roman" w:hAnsi="Times New Roman" w:cs="Times New Roman"/>
                <w:highlight w:val="none"/>
              </w:rPr>
            </w:pPr>
          </w:p>
        </w:tc>
        <w:tc>
          <w:tcPr>
            <w:tcW w:w="863" w:type="dxa"/>
            <w:vMerge w:val="continue"/>
            <w:vAlign w:val="center"/>
          </w:tcPr>
          <w:p w14:paraId="5E9FF4FD">
            <w:pPr>
              <w:pStyle w:val="507"/>
              <w:bidi w:val="0"/>
              <w:rPr>
                <w:rFonts w:hint="default" w:ascii="Times New Roman" w:hAnsi="Times New Roman" w:cs="Times New Roman"/>
                <w:highlight w:val="none"/>
              </w:rPr>
            </w:pPr>
          </w:p>
        </w:tc>
        <w:tc>
          <w:tcPr>
            <w:tcW w:w="2574" w:type="dxa"/>
            <w:vAlign w:val="center"/>
          </w:tcPr>
          <w:p w14:paraId="5CE07554">
            <w:pPr>
              <w:pStyle w:val="507"/>
              <w:bidi w:val="0"/>
              <w:rPr>
                <w:rFonts w:hint="default" w:ascii="Times New Roman" w:hAnsi="Times New Roman" w:cs="Times New Roman"/>
                <w:highlight w:val="none"/>
              </w:rPr>
            </w:pPr>
            <w:r>
              <w:rPr>
                <w:rFonts w:hint="eastAsia" w:cs="Times New Roman"/>
                <w:highlight w:val="none"/>
                <w:lang w:val="en-US" w:eastAsia="zh-CN"/>
              </w:rPr>
              <w:t>6</w:t>
            </w:r>
            <w:r>
              <w:rPr>
                <w:rFonts w:hint="default" w:ascii="Times New Roman" w:hAnsi="Times New Roman" w:cs="Times New Roman"/>
                <w:highlight w:val="none"/>
                <w:lang w:val="en-US" w:eastAsia="zh-CN"/>
              </w:rPr>
              <w:t>.比选申请人其他要求符合第二章“比选申请人须知前附表”第1.4.1项规定</w:t>
            </w:r>
          </w:p>
        </w:tc>
        <w:tc>
          <w:tcPr>
            <w:tcW w:w="4313" w:type="dxa"/>
            <w:vAlign w:val="center"/>
          </w:tcPr>
          <w:p w14:paraId="5AEAA48F">
            <w:pPr>
              <w:pStyle w:val="507"/>
              <w:bidi w:val="0"/>
              <w:rPr>
                <w:rFonts w:hint="default" w:ascii="Times New Roman" w:hAnsi="Times New Roman" w:cs="Times New Roman"/>
                <w:highlight w:val="none"/>
              </w:rPr>
            </w:pPr>
            <w:r>
              <w:rPr>
                <w:rFonts w:hint="default" w:ascii="Times New Roman" w:hAnsi="Times New Roman" w:cs="Times New Roman"/>
                <w:highlight w:val="none"/>
              </w:rPr>
              <w:t>（1）</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不存在第二章“</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须知”第1.4.3项或1.4.4项规定的任何一种情形（与资格评审标准附录3资格审查条件（信誉最低要求）重复的情形，此处不再评审）。</w:t>
            </w:r>
          </w:p>
        </w:tc>
      </w:tr>
      <w:tr w14:paraId="6AD3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832" w:type="dxa"/>
            <w:vMerge w:val="continue"/>
            <w:vAlign w:val="center"/>
          </w:tcPr>
          <w:p w14:paraId="55D60BB0">
            <w:pPr>
              <w:pStyle w:val="507"/>
              <w:bidi w:val="0"/>
              <w:rPr>
                <w:rFonts w:hint="default" w:ascii="Times New Roman" w:hAnsi="Times New Roman" w:cs="Times New Roman"/>
                <w:highlight w:val="none"/>
              </w:rPr>
            </w:pPr>
          </w:p>
        </w:tc>
        <w:tc>
          <w:tcPr>
            <w:tcW w:w="863" w:type="dxa"/>
            <w:vAlign w:val="center"/>
          </w:tcPr>
          <w:p w14:paraId="5D07A8EF">
            <w:pPr>
              <w:pStyle w:val="507"/>
              <w:bidi w:val="0"/>
              <w:jc w:val="center"/>
              <w:rPr>
                <w:rFonts w:hint="default" w:ascii="Times New Roman" w:hAnsi="Times New Roman" w:cs="Times New Roman"/>
                <w:highlight w:val="none"/>
              </w:rPr>
            </w:pPr>
            <w:r>
              <w:rPr>
                <w:rFonts w:hint="default" w:ascii="Times New Roman" w:hAnsi="Times New Roman" w:cs="Times New Roman"/>
                <w:highlight w:val="none"/>
              </w:rPr>
              <w:t>2.1.3</w:t>
            </w:r>
          </w:p>
          <w:p w14:paraId="3C196A23">
            <w:pPr>
              <w:pStyle w:val="507"/>
              <w:bidi w:val="0"/>
              <w:jc w:val="center"/>
              <w:rPr>
                <w:rFonts w:hint="default" w:ascii="Times New Roman" w:hAnsi="Times New Roman" w:cs="Times New Roman"/>
                <w:highlight w:val="none"/>
              </w:rPr>
            </w:pPr>
            <w:r>
              <w:rPr>
                <w:rFonts w:hint="default" w:ascii="Times New Roman" w:hAnsi="Times New Roman" w:cs="Times New Roman"/>
                <w:highlight w:val="none"/>
              </w:rPr>
              <w:t>响应性评审标准</w:t>
            </w:r>
          </w:p>
        </w:tc>
        <w:tc>
          <w:tcPr>
            <w:tcW w:w="6887" w:type="dxa"/>
            <w:gridSpan w:val="2"/>
            <w:vAlign w:val="center"/>
          </w:tcPr>
          <w:p w14:paraId="73544059">
            <w:pPr>
              <w:pStyle w:val="507"/>
              <w:bidi w:val="0"/>
              <w:rPr>
                <w:rFonts w:hint="default" w:ascii="Times New Roman" w:hAnsi="Times New Roman" w:cs="Times New Roman"/>
                <w:highlight w:val="none"/>
              </w:rPr>
            </w:pPr>
            <w:r>
              <w:rPr>
                <w:rFonts w:hint="default" w:ascii="Times New Roman" w:hAnsi="Times New Roman" w:cs="Times New Roman"/>
                <w:highlight w:val="none"/>
              </w:rPr>
              <w:t>（1）</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报价未超过</w:t>
            </w:r>
            <w:r>
              <w:rPr>
                <w:rFonts w:hint="default" w:ascii="Times New Roman" w:hAnsi="Times New Roman" w:cs="Times New Roman"/>
                <w:highlight w:val="none"/>
                <w:lang w:eastAsia="zh-CN"/>
              </w:rPr>
              <w:t>比选文件</w:t>
            </w:r>
            <w:r>
              <w:rPr>
                <w:rFonts w:hint="default" w:ascii="Times New Roman" w:hAnsi="Times New Roman" w:cs="Times New Roman"/>
                <w:highlight w:val="none"/>
              </w:rPr>
              <w:t>设定的最高</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限价。</w:t>
            </w:r>
          </w:p>
          <w:p w14:paraId="73B252FC">
            <w:pPr>
              <w:pStyle w:val="507"/>
              <w:bidi w:val="0"/>
              <w:rPr>
                <w:rFonts w:hint="default" w:ascii="Times New Roman" w:hAnsi="Times New Roman" w:cs="Times New Roman"/>
                <w:highlight w:val="none"/>
              </w:rPr>
            </w:pPr>
            <w:r>
              <w:rPr>
                <w:rFonts w:hint="default" w:ascii="Times New Roman" w:hAnsi="Times New Roman" w:cs="Times New Roman"/>
                <w:highlight w:val="none"/>
              </w:rPr>
              <w:t>（2）</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报价能够确定具体数值。</w:t>
            </w:r>
          </w:p>
          <w:p w14:paraId="579CD8F4">
            <w:pPr>
              <w:pStyle w:val="507"/>
              <w:bidi w:val="0"/>
              <w:rPr>
                <w:rFonts w:hint="default" w:ascii="Times New Roman" w:hAnsi="Times New Roman" w:cs="Times New Roman"/>
                <w:highlight w:val="none"/>
              </w:rPr>
            </w:pPr>
            <w:r>
              <w:rPr>
                <w:rFonts w:hint="default" w:ascii="Times New Roman" w:hAnsi="Times New Roman" w:cs="Times New Roman"/>
                <w:highlight w:val="none"/>
              </w:rPr>
              <w:t>（3）一份</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文件应只有一个</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报价，不得提交选择性报价；也不得有调价函。</w:t>
            </w:r>
          </w:p>
          <w:p w14:paraId="0A2842AC">
            <w:pPr>
              <w:pStyle w:val="507"/>
              <w:bidi w:val="0"/>
              <w:rPr>
                <w:rFonts w:hint="default" w:ascii="Times New Roman" w:hAnsi="Times New Roman" w:cs="Times New Roman"/>
                <w:highlight w:val="none"/>
                <w:lang w:eastAsia="zh-CN"/>
              </w:rPr>
            </w:pPr>
            <w:r>
              <w:rPr>
                <w:rFonts w:hint="default" w:ascii="Times New Roman" w:hAnsi="Times New Roman" w:cs="Times New Roman"/>
                <w:highlight w:val="none"/>
              </w:rPr>
              <w:t>（4）</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文件未附有</w:t>
            </w:r>
            <w:r>
              <w:rPr>
                <w:rFonts w:hint="default" w:ascii="Times New Roman" w:hAnsi="Times New Roman" w:cs="Times New Roman"/>
                <w:highlight w:val="none"/>
                <w:lang w:eastAsia="zh-CN"/>
              </w:rPr>
              <w:t>比选人</w:t>
            </w:r>
            <w:r>
              <w:rPr>
                <w:rFonts w:hint="default" w:ascii="Times New Roman" w:hAnsi="Times New Roman" w:cs="Times New Roman"/>
                <w:highlight w:val="none"/>
              </w:rPr>
              <w:t>不能接受的条件</w:t>
            </w:r>
            <w:r>
              <w:rPr>
                <w:rFonts w:hint="default" w:ascii="Times New Roman" w:hAnsi="Times New Roman" w:cs="Times New Roman"/>
                <w:highlight w:val="none"/>
                <w:lang w:eastAsia="zh-CN"/>
              </w:rPr>
              <w:t>。</w:t>
            </w:r>
          </w:p>
          <w:p w14:paraId="01A36021">
            <w:pPr>
              <w:pStyle w:val="507"/>
              <w:bidi w:val="0"/>
              <w:rPr>
                <w:rFonts w:hint="default" w:ascii="Times New Roman" w:hAnsi="Times New Roman" w:cs="Times New Roman"/>
                <w:highlight w:val="none"/>
              </w:rPr>
            </w:pPr>
            <w:r>
              <w:rPr>
                <w:rFonts w:hint="default" w:ascii="Times New Roman" w:hAnsi="Times New Roman" w:cs="Times New Roman"/>
                <w:highlight w:val="none"/>
              </w:rPr>
              <w:t>（5）</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文件满足</w:t>
            </w:r>
            <w:r>
              <w:rPr>
                <w:rFonts w:hint="default" w:ascii="Times New Roman" w:hAnsi="Times New Roman" w:cs="Times New Roman"/>
                <w:highlight w:val="none"/>
                <w:lang w:eastAsia="zh-CN"/>
              </w:rPr>
              <w:t>比选文件</w:t>
            </w:r>
            <w:r>
              <w:rPr>
                <w:rFonts w:hint="default" w:ascii="Times New Roman" w:hAnsi="Times New Roman" w:cs="Times New Roman"/>
                <w:highlight w:val="none"/>
              </w:rPr>
              <w:t>的实质性要求和条件。</w:t>
            </w:r>
          </w:p>
          <w:p w14:paraId="4DFDD17F">
            <w:pPr>
              <w:pStyle w:val="507"/>
              <w:bidi w:val="0"/>
              <w:rPr>
                <w:rFonts w:hint="eastAsia" w:ascii="Times New Roman" w:hAnsi="Times New Roman" w:eastAsia="宋体" w:cs="Times New Roman"/>
                <w:highlight w:val="none"/>
                <w:lang w:eastAsia="zh-CN"/>
              </w:rPr>
            </w:pPr>
            <w:r>
              <w:rPr>
                <w:rFonts w:hint="eastAsia" w:cs="Times New Roman"/>
                <w:highlight w:val="none"/>
                <w:lang w:eastAsia="zh-CN"/>
              </w:rPr>
              <w:t>（</w:t>
            </w:r>
            <w:r>
              <w:rPr>
                <w:rFonts w:hint="eastAsia" w:cs="Times New Roman"/>
                <w:highlight w:val="none"/>
                <w:lang w:val="en-US" w:eastAsia="zh-CN"/>
              </w:rPr>
              <w:t>6</w:t>
            </w:r>
            <w:r>
              <w:rPr>
                <w:rFonts w:hint="eastAsia" w:cs="Times New Roman"/>
                <w:highlight w:val="none"/>
                <w:lang w:eastAsia="zh-CN"/>
              </w:rPr>
              <w:t>）</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认定</w:t>
            </w:r>
            <w:r>
              <w:rPr>
                <w:rFonts w:hint="eastAsia" w:ascii="宋体" w:hAnsi="宋体" w:cs="宋体"/>
                <w:szCs w:val="21"/>
                <w:highlight w:val="none"/>
                <w:lang w:val="en-US" w:eastAsia="zh-CN"/>
              </w:rPr>
              <w:t>比选申请</w:t>
            </w:r>
            <w:r>
              <w:rPr>
                <w:rFonts w:hint="eastAsia" w:ascii="宋体" w:hAnsi="宋体" w:eastAsia="宋体" w:cs="宋体"/>
                <w:szCs w:val="21"/>
                <w:highlight w:val="none"/>
                <w:lang w:eastAsia="zh-CN"/>
              </w:rPr>
              <w:t>人</w:t>
            </w:r>
            <w:r>
              <w:rPr>
                <w:rFonts w:hint="eastAsia" w:ascii="宋体" w:hAnsi="宋体" w:eastAsia="宋体" w:cs="宋体"/>
                <w:szCs w:val="21"/>
                <w:highlight w:val="none"/>
              </w:rPr>
              <w:t>以低于成本报价的，其</w:t>
            </w:r>
            <w:r>
              <w:rPr>
                <w:rFonts w:hint="eastAsia" w:ascii="宋体" w:hAnsi="宋体" w:cs="宋体"/>
                <w:szCs w:val="21"/>
                <w:highlight w:val="none"/>
                <w:lang w:val="en-US" w:eastAsia="zh-CN"/>
              </w:rPr>
              <w:t>比选申请</w:t>
            </w:r>
            <w:r>
              <w:rPr>
                <w:rFonts w:hint="eastAsia" w:ascii="宋体" w:hAnsi="宋体" w:eastAsia="宋体" w:cs="宋体"/>
                <w:szCs w:val="21"/>
                <w:highlight w:val="none"/>
              </w:rPr>
              <w:t>将予以否决。</w:t>
            </w:r>
          </w:p>
        </w:tc>
      </w:tr>
      <w:tr w14:paraId="00CD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832" w:type="dxa"/>
            <w:vMerge w:val="restart"/>
            <w:vAlign w:val="center"/>
          </w:tcPr>
          <w:p w14:paraId="57AC7572">
            <w:pPr>
              <w:pStyle w:val="507"/>
              <w:bidi w:val="0"/>
              <w:rPr>
                <w:rFonts w:hint="default" w:ascii="Times New Roman" w:hAnsi="Times New Roman" w:cs="Times New Roman"/>
                <w:highlight w:val="none"/>
              </w:rPr>
            </w:pPr>
            <w:r>
              <w:rPr>
                <w:rFonts w:hint="default" w:ascii="Times New Roman" w:hAnsi="Times New Roman" w:cs="Times New Roman"/>
                <w:highlight w:val="none"/>
              </w:rPr>
              <w:t>2.2详细评审标准</w:t>
            </w:r>
          </w:p>
        </w:tc>
        <w:tc>
          <w:tcPr>
            <w:tcW w:w="863" w:type="dxa"/>
            <w:vAlign w:val="center"/>
          </w:tcPr>
          <w:p w14:paraId="13DBE152">
            <w:pPr>
              <w:pStyle w:val="507"/>
              <w:bidi w:val="0"/>
              <w:jc w:val="center"/>
              <w:rPr>
                <w:rFonts w:hint="default" w:ascii="Times New Roman" w:hAnsi="Times New Roman" w:cs="Times New Roman"/>
                <w:highlight w:val="none"/>
              </w:rPr>
            </w:pPr>
            <w:r>
              <w:rPr>
                <w:rFonts w:hint="default" w:ascii="Times New Roman" w:hAnsi="Times New Roman" w:cs="Times New Roman"/>
                <w:highlight w:val="none"/>
              </w:rPr>
              <w:t>2.2.1</w:t>
            </w:r>
          </w:p>
          <w:p w14:paraId="7BD986B8">
            <w:pPr>
              <w:pStyle w:val="507"/>
              <w:bidi w:val="0"/>
              <w:jc w:val="center"/>
              <w:rPr>
                <w:rFonts w:hint="default" w:ascii="Times New Roman" w:hAnsi="Times New Roman" w:cs="Times New Roman"/>
                <w:highlight w:val="none"/>
              </w:rPr>
            </w:pPr>
            <w:r>
              <w:rPr>
                <w:rFonts w:hint="default" w:ascii="Times New Roman" w:hAnsi="Times New Roman" w:cs="Times New Roman"/>
                <w:highlight w:val="none"/>
              </w:rPr>
              <w:t>分值构成（总分100分）</w:t>
            </w:r>
          </w:p>
        </w:tc>
        <w:tc>
          <w:tcPr>
            <w:tcW w:w="6887" w:type="dxa"/>
            <w:gridSpan w:val="2"/>
            <w:vAlign w:val="center"/>
          </w:tcPr>
          <w:p w14:paraId="7AEAA94C">
            <w:pPr>
              <w:pStyle w:val="19"/>
              <w:keepNext w:val="0"/>
              <w:keepLines w:val="0"/>
              <w:pageBreakBefore w:val="0"/>
              <w:widowControl w:val="0"/>
              <w:kinsoku/>
              <w:wordWrap/>
              <w:overflowPunct/>
              <w:topLinePunct w:val="0"/>
              <w:bidi w:val="0"/>
              <w:snapToGrid w:val="0"/>
              <w:spacing w:line="360" w:lineRule="exact"/>
              <w:ind w:left="0"/>
              <w:jc w:val="left"/>
              <w:textAlignment w:val="auto"/>
              <w:rPr>
                <w:rStyle w:val="59"/>
                <w:rFonts w:hint="eastAsia" w:ascii="宋体" w:hAnsi="宋体" w:eastAsia="宋体" w:cs="宋体"/>
                <w:bCs/>
                <w:color w:val="auto"/>
                <w:sz w:val="21"/>
                <w:szCs w:val="21"/>
                <w:highlight w:val="none"/>
                <w:lang w:val="en-US" w:bidi="ar-SA"/>
              </w:rPr>
            </w:pPr>
            <w:r>
              <w:rPr>
                <w:rStyle w:val="59"/>
                <w:rFonts w:hint="eastAsia" w:ascii="宋体" w:hAnsi="宋体" w:eastAsia="宋体" w:cs="宋体"/>
                <w:bCs/>
                <w:color w:val="auto"/>
                <w:sz w:val="21"/>
                <w:szCs w:val="21"/>
                <w:highlight w:val="none"/>
                <w:lang w:val="en-US" w:eastAsia="zh-CN" w:bidi="ar-SA"/>
              </w:rPr>
              <w:t>A</w:t>
            </w:r>
            <w:r>
              <w:rPr>
                <w:rStyle w:val="59"/>
                <w:rFonts w:hint="eastAsia" w:ascii="宋体" w:hAnsi="宋体" w:eastAsia="宋体" w:cs="宋体"/>
                <w:bCs/>
                <w:color w:val="auto"/>
                <w:sz w:val="21"/>
                <w:szCs w:val="21"/>
                <w:highlight w:val="none"/>
                <w:lang w:val="en-US" w:bidi="ar-SA"/>
              </w:rPr>
              <w:t>业绩：</w:t>
            </w:r>
            <w:r>
              <w:rPr>
                <w:rStyle w:val="59"/>
                <w:rFonts w:hint="eastAsia" w:hAnsi="宋体" w:cs="宋体"/>
                <w:bCs/>
                <w:color w:val="auto"/>
                <w:sz w:val="21"/>
                <w:szCs w:val="21"/>
                <w:highlight w:val="none"/>
                <w:lang w:val="en-US" w:eastAsia="zh-CN" w:bidi="ar-SA"/>
              </w:rPr>
              <w:t>30</w:t>
            </w:r>
            <w:r>
              <w:rPr>
                <w:rStyle w:val="59"/>
                <w:rFonts w:hint="eastAsia" w:ascii="宋体" w:hAnsi="宋体" w:eastAsia="宋体" w:cs="宋体"/>
                <w:bCs/>
                <w:color w:val="auto"/>
                <w:sz w:val="21"/>
                <w:szCs w:val="21"/>
                <w:highlight w:val="none"/>
                <w:lang w:val="en-US" w:bidi="ar-SA"/>
              </w:rPr>
              <w:t>分</w:t>
            </w:r>
          </w:p>
          <w:p w14:paraId="56F87833">
            <w:pPr>
              <w:pStyle w:val="19"/>
              <w:keepNext w:val="0"/>
              <w:keepLines w:val="0"/>
              <w:pageBreakBefore w:val="0"/>
              <w:widowControl w:val="0"/>
              <w:kinsoku/>
              <w:wordWrap/>
              <w:overflowPunct/>
              <w:topLinePunct w:val="0"/>
              <w:bidi w:val="0"/>
              <w:snapToGrid w:val="0"/>
              <w:spacing w:line="360" w:lineRule="exact"/>
              <w:ind w:left="0"/>
              <w:jc w:val="left"/>
              <w:textAlignment w:val="auto"/>
              <w:rPr>
                <w:rStyle w:val="59"/>
                <w:rFonts w:hint="eastAsia" w:ascii="宋体" w:hAnsi="宋体" w:eastAsia="宋体" w:cs="宋体"/>
                <w:bCs/>
                <w:color w:val="auto"/>
                <w:sz w:val="21"/>
                <w:szCs w:val="21"/>
                <w:highlight w:val="none"/>
                <w:lang w:val="en-US" w:bidi="ar-SA"/>
              </w:rPr>
            </w:pPr>
            <w:r>
              <w:rPr>
                <w:rStyle w:val="59"/>
                <w:rFonts w:hint="eastAsia" w:ascii="宋体" w:hAnsi="宋体" w:eastAsia="宋体" w:cs="宋体"/>
                <w:bCs/>
                <w:color w:val="auto"/>
                <w:sz w:val="21"/>
                <w:szCs w:val="21"/>
                <w:highlight w:val="none"/>
                <w:lang w:val="en-US" w:eastAsia="zh-CN" w:bidi="ar-SA"/>
              </w:rPr>
              <w:t>B</w:t>
            </w:r>
            <w:r>
              <w:rPr>
                <w:rStyle w:val="59"/>
                <w:rFonts w:hint="eastAsia" w:ascii="宋体" w:hAnsi="宋体" w:eastAsia="宋体" w:cs="宋体"/>
                <w:bCs/>
                <w:color w:val="auto"/>
                <w:sz w:val="21"/>
                <w:szCs w:val="21"/>
                <w:highlight w:val="none"/>
                <w:lang w:val="en-US" w:bidi="ar-SA"/>
              </w:rPr>
              <w:t>技术建议书：</w:t>
            </w:r>
            <w:r>
              <w:rPr>
                <w:rStyle w:val="59"/>
                <w:rFonts w:hint="eastAsia" w:hAnsi="宋体" w:cs="宋体"/>
                <w:bCs/>
                <w:color w:val="auto"/>
                <w:sz w:val="21"/>
                <w:szCs w:val="21"/>
                <w:highlight w:val="none"/>
                <w:lang w:val="en-US" w:eastAsia="zh-CN" w:bidi="ar-SA"/>
              </w:rPr>
              <w:t>30</w:t>
            </w:r>
            <w:r>
              <w:rPr>
                <w:rStyle w:val="59"/>
                <w:rFonts w:hint="eastAsia" w:ascii="宋体" w:hAnsi="宋体" w:eastAsia="宋体" w:cs="宋体"/>
                <w:bCs/>
                <w:color w:val="auto"/>
                <w:sz w:val="21"/>
                <w:szCs w:val="21"/>
                <w:highlight w:val="none"/>
                <w:lang w:val="en-US" w:bidi="ar-SA"/>
              </w:rPr>
              <w:t>分</w:t>
            </w:r>
          </w:p>
          <w:p w14:paraId="14A6E115">
            <w:pPr>
              <w:pStyle w:val="19"/>
              <w:keepNext w:val="0"/>
              <w:keepLines w:val="0"/>
              <w:pageBreakBefore w:val="0"/>
              <w:widowControl w:val="0"/>
              <w:kinsoku/>
              <w:wordWrap/>
              <w:overflowPunct/>
              <w:topLinePunct w:val="0"/>
              <w:bidi w:val="0"/>
              <w:snapToGrid w:val="0"/>
              <w:spacing w:line="360" w:lineRule="exact"/>
              <w:ind w:left="0"/>
              <w:jc w:val="left"/>
              <w:textAlignment w:val="auto"/>
              <w:rPr>
                <w:rStyle w:val="59"/>
                <w:rFonts w:hint="eastAsia" w:ascii="宋体" w:hAnsi="宋体" w:eastAsia="宋体" w:cs="宋体"/>
                <w:bCs/>
                <w:color w:val="auto"/>
                <w:sz w:val="21"/>
                <w:szCs w:val="21"/>
                <w:highlight w:val="none"/>
                <w:lang w:val="en-US" w:bidi="ar-SA"/>
              </w:rPr>
            </w:pPr>
            <w:r>
              <w:rPr>
                <w:rStyle w:val="59"/>
                <w:rFonts w:hint="eastAsia" w:ascii="宋体" w:hAnsi="宋体" w:eastAsia="宋体" w:cs="宋体"/>
                <w:bCs/>
                <w:color w:val="auto"/>
                <w:sz w:val="21"/>
                <w:szCs w:val="21"/>
                <w:highlight w:val="none"/>
                <w:lang w:val="en-US" w:eastAsia="zh-CN" w:bidi="ar-SA"/>
              </w:rPr>
              <w:t>C</w:t>
            </w:r>
            <w:r>
              <w:rPr>
                <w:rStyle w:val="59"/>
                <w:rFonts w:hint="eastAsia" w:ascii="宋体" w:hAnsi="宋体" w:eastAsia="宋体" w:cs="宋体"/>
                <w:bCs/>
                <w:color w:val="auto"/>
                <w:sz w:val="21"/>
                <w:szCs w:val="21"/>
                <w:highlight w:val="none"/>
                <w:lang w:val="en-US" w:bidi="ar-SA"/>
              </w:rPr>
              <w:t>主要人员：</w:t>
            </w:r>
            <w:r>
              <w:rPr>
                <w:rStyle w:val="59"/>
                <w:rFonts w:hint="eastAsia" w:hAnsi="宋体" w:cs="宋体"/>
                <w:bCs/>
                <w:color w:val="auto"/>
                <w:sz w:val="21"/>
                <w:szCs w:val="21"/>
                <w:highlight w:val="none"/>
                <w:lang w:val="en-US" w:eastAsia="zh-CN" w:bidi="ar-SA"/>
              </w:rPr>
              <w:t>30</w:t>
            </w:r>
            <w:r>
              <w:rPr>
                <w:rStyle w:val="59"/>
                <w:rFonts w:hint="eastAsia" w:ascii="宋体" w:hAnsi="宋体" w:eastAsia="宋体" w:cs="宋体"/>
                <w:bCs/>
                <w:color w:val="auto"/>
                <w:sz w:val="21"/>
                <w:szCs w:val="21"/>
                <w:highlight w:val="none"/>
                <w:lang w:val="en-US" w:bidi="ar-SA"/>
              </w:rPr>
              <w:t>分</w:t>
            </w:r>
          </w:p>
          <w:p w14:paraId="037D863E">
            <w:pPr>
              <w:pStyle w:val="507"/>
              <w:bidi w:val="0"/>
              <w:rPr>
                <w:rFonts w:hint="default" w:ascii="Times New Roman" w:hAnsi="Times New Roman" w:cs="Times New Roman"/>
                <w:highlight w:val="none"/>
              </w:rPr>
            </w:pPr>
            <w:r>
              <w:rPr>
                <w:rFonts w:hint="eastAsia" w:ascii="宋体" w:hAnsi="宋体" w:eastAsia="宋体" w:cs="宋体"/>
                <w:bCs/>
                <w:color w:val="auto"/>
                <w:sz w:val="21"/>
                <w:szCs w:val="21"/>
                <w:highlight w:val="none"/>
                <w:lang w:val="en-US" w:eastAsia="zh-CN" w:bidi="ar-SA"/>
              </w:rPr>
              <w:t>D</w:t>
            </w:r>
            <w:r>
              <w:rPr>
                <w:rFonts w:hint="eastAsia" w:ascii="宋体" w:hAnsi="宋体" w:cs="宋体"/>
                <w:bCs/>
                <w:color w:val="auto"/>
                <w:sz w:val="21"/>
                <w:szCs w:val="21"/>
                <w:highlight w:val="none"/>
                <w:lang w:val="en-US" w:eastAsia="zh-CN" w:bidi="ar-SA"/>
              </w:rPr>
              <w:t>比选申请</w:t>
            </w:r>
            <w:r>
              <w:rPr>
                <w:rFonts w:hint="eastAsia" w:ascii="宋体" w:hAnsi="宋体" w:eastAsia="宋体" w:cs="宋体"/>
                <w:bCs/>
                <w:color w:val="auto"/>
                <w:sz w:val="21"/>
                <w:szCs w:val="21"/>
                <w:highlight w:val="none"/>
                <w:lang w:val="en-US" w:eastAsia="zh-CN" w:bidi="ar-SA"/>
              </w:rPr>
              <w:t>报价</w:t>
            </w:r>
            <w:r>
              <w:rPr>
                <w:rStyle w:val="59"/>
                <w:rFonts w:hint="eastAsia" w:ascii="宋体" w:hAnsi="宋体" w:eastAsia="宋体" w:cs="宋体"/>
                <w:bCs/>
                <w:color w:val="auto"/>
                <w:sz w:val="21"/>
                <w:szCs w:val="21"/>
                <w:highlight w:val="none"/>
                <w:lang w:val="en-US" w:bidi="ar-SA"/>
              </w:rPr>
              <w:t>：1</w:t>
            </w:r>
            <w:r>
              <w:rPr>
                <w:rStyle w:val="59"/>
                <w:rFonts w:hint="eastAsia" w:ascii="宋体" w:hAnsi="宋体" w:eastAsia="宋体" w:cs="宋体"/>
                <w:bCs/>
                <w:color w:val="auto"/>
                <w:sz w:val="21"/>
                <w:szCs w:val="21"/>
                <w:highlight w:val="none"/>
                <w:lang w:val="en-US" w:eastAsia="zh-CN" w:bidi="ar-SA"/>
              </w:rPr>
              <w:t>0</w:t>
            </w:r>
            <w:r>
              <w:rPr>
                <w:rStyle w:val="59"/>
                <w:rFonts w:hint="eastAsia" w:ascii="宋体" w:hAnsi="宋体" w:eastAsia="宋体" w:cs="宋体"/>
                <w:bCs/>
                <w:color w:val="auto"/>
                <w:sz w:val="21"/>
                <w:szCs w:val="21"/>
                <w:highlight w:val="none"/>
                <w:lang w:val="en-US" w:bidi="ar-SA"/>
              </w:rPr>
              <w:t>分</w:t>
            </w:r>
          </w:p>
        </w:tc>
      </w:tr>
      <w:tr w14:paraId="26FA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832" w:type="dxa"/>
            <w:vMerge w:val="continue"/>
            <w:vAlign w:val="center"/>
          </w:tcPr>
          <w:p w14:paraId="3727ACF8">
            <w:pPr>
              <w:pStyle w:val="507"/>
              <w:bidi w:val="0"/>
              <w:rPr>
                <w:rFonts w:hint="default" w:ascii="Times New Roman" w:hAnsi="Times New Roman" w:cs="Times New Roman"/>
                <w:highlight w:val="none"/>
              </w:rPr>
            </w:pPr>
          </w:p>
        </w:tc>
        <w:tc>
          <w:tcPr>
            <w:tcW w:w="863" w:type="dxa"/>
            <w:vAlign w:val="center"/>
          </w:tcPr>
          <w:p w14:paraId="3A5F620D">
            <w:pPr>
              <w:pStyle w:val="507"/>
              <w:bidi w:val="0"/>
              <w:rPr>
                <w:rFonts w:hint="default" w:ascii="Times New Roman" w:hAnsi="Times New Roman" w:cs="Times New Roman"/>
                <w:highlight w:val="none"/>
              </w:rPr>
            </w:pPr>
            <w:r>
              <w:rPr>
                <w:rFonts w:hint="default" w:ascii="Times New Roman" w:hAnsi="Times New Roman" w:cs="Times New Roman"/>
                <w:highlight w:val="none"/>
              </w:rPr>
              <w:t>2.2.2评标基准价</w:t>
            </w:r>
          </w:p>
        </w:tc>
        <w:tc>
          <w:tcPr>
            <w:tcW w:w="6887" w:type="dxa"/>
            <w:gridSpan w:val="2"/>
            <w:vAlign w:val="center"/>
          </w:tcPr>
          <w:p w14:paraId="668DDE04">
            <w:pPr>
              <w:pStyle w:val="503"/>
              <w:keepNext w:val="0"/>
              <w:keepLines w:val="0"/>
              <w:pageBreakBefore w:val="0"/>
              <w:widowControl w:val="0"/>
              <w:kinsoku/>
              <w:wordWrap/>
              <w:overflowPunct/>
              <w:topLinePunct w:val="0"/>
              <w:autoSpaceDE/>
              <w:autoSpaceDN/>
              <w:bidi w:val="0"/>
              <w:snapToGrid w:val="0"/>
              <w:spacing w:line="36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1.评标价的确定：评标价=</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函中填写的</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报价</w:t>
            </w:r>
            <w:r>
              <w:rPr>
                <w:rFonts w:hint="eastAsia" w:cs="宋体"/>
                <w:b w:val="0"/>
                <w:bCs/>
                <w:color w:val="auto"/>
                <w:sz w:val="21"/>
                <w:szCs w:val="21"/>
                <w:highlight w:val="none"/>
                <w:lang w:val="en-US" w:eastAsia="zh-CN"/>
              </w:rPr>
              <w:t>大写金额</w:t>
            </w:r>
            <w:r>
              <w:rPr>
                <w:rFonts w:hint="eastAsia" w:ascii="宋体" w:hAnsi="宋体" w:eastAsia="宋体" w:cs="宋体"/>
                <w:b w:val="0"/>
                <w:bCs/>
                <w:color w:val="auto"/>
                <w:sz w:val="21"/>
                <w:szCs w:val="21"/>
                <w:highlight w:val="none"/>
                <w:lang w:val="en-US" w:eastAsia="zh-CN"/>
              </w:rPr>
              <w:t>。</w:t>
            </w:r>
          </w:p>
          <w:p w14:paraId="244FD44C">
            <w:pPr>
              <w:pStyle w:val="503"/>
              <w:keepNext w:val="0"/>
              <w:keepLines w:val="0"/>
              <w:pageBreakBefore w:val="0"/>
              <w:widowControl w:val="0"/>
              <w:kinsoku/>
              <w:wordWrap/>
              <w:overflowPunct/>
              <w:topLinePunct w:val="0"/>
              <w:autoSpaceDE/>
              <w:autoSpaceDN/>
              <w:bidi w:val="0"/>
              <w:snapToGrid w:val="0"/>
              <w:spacing w:line="36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2.评标价不参加评标基准价计算的情形；</w:t>
            </w:r>
          </w:p>
          <w:p w14:paraId="6DEEA544">
            <w:pPr>
              <w:pStyle w:val="503"/>
              <w:keepNext w:val="0"/>
              <w:keepLines w:val="0"/>
              <w:pageBreakBefore w:val="0"/>
              <w:widowControl w:val="0"/>
              <w:kinsoku/>
              <w:wordWrap/>
              <w:overflowPunct/>
              <w:topLinePunct w:val="0"/>
              <w:autoSpaceDE/>
              <w:autoSpaceDN/>
              <w:bidi w:val="0"/>
              <w:snapToGrid w:val="0"/>
              <w:spacing w:line="36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（1）未在报价函上填写比选报价；</w:t>
            </w:r>
          </w:p>
          <w:p w14:paraId="5C0D4E1D">
            <w:pPr>
              <w:pStyle w:val="503"/>
              <w:keepNext w:val="0"/>
              <w:keepLines w:val="0"/>
              <w:pageBreakBefore w:val="0"/>
              <w:widowControl w:val="0"/>
              <w:kinsoku/>
              <w:wordWrap/>
              <w:overflowPunct/>
              <w:topLinePunct w:val="0"/>
              <w:autoSpaceDE/>
              <w:autoSpaceDN/>
              <w:bidi w:val="0"/>
              <w:snapToGrid w:val="0"/>
              <w:spacing w:line="36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（2）比选报价超出比选人公布的</w:t>
            </w:r>
            <w:r>
              <w:rPr>
                <w:rFonts w:hint="eastAsia" w:ascii="宋体" w:hAnsi="宋体" w:eastAsia="宋体" w:cs="宋体"/>
                <w:color w:val="auto"/>
                <w:sz w:val="21"/>
                <w:szCs w:val="21"/>
                <w:highlight w:val="none"/>
                <w:lang w:val="en-US" w:eastAsia="zh-CN"/>
              </w:rPr>
              <w:t>比选</w:t>
            </w:r>
            <w:r>
              <w:rPr>
                <w:rFonts w:hint="eastAsia" w:cs="宋体"/>
                <w:color w:val="auto"/>
                <w:sz w:val="21"/>
                <w:szCs w:val="21"/>
                <w:highlight w:val="none"/>
                <w:lang w:val="en-US" w:eastAsia="zh-CN"/>
              </w:rPr>
              <w:t>申请</w:t>
            </w:r>
            <w:r>
              <w:rPr>
                <w:rFonts w:hint="eastAsia" w:ascii="宋体" w:hAnsi="宋体" w:eastAsia="宋体" w:cs="宋体"/>
                <w:b w:val="0"/>
                <w:bCs/>
                <w:color w:val="auto"/>
                <w:sz w:val="21"/>
                <w:szCs w:val="21"/>
                <w:highlight w:val="none"/>
                <w:lang w:val="en-US" w:eastAsia="zh-CN"/>
              </w:rPr>
              <w:t>最高限价；</w:t>
            </w:r>
          </w:p>
          <w:p w14:paraId="2CCB022F">
            <w:pPr>
              <w:pStyle w:val="503"/>
              <w:keepNext w:val="0"/>
              <w:keepLines w:val="0"/>
              <w:pageBreakBefore w:val="0"/>
              <w:widowControl w:val="0"/>
              <w:kinsoku/>
              <w:wordWrap/>
              <w:overflowPunct/>
              <w:topLinePunct w:val="0"/>
              <w:autoSpaceDE/>
              <w:autoSpaceDN/>
              <w:bidi w:val="0"/>
              <w:snapToGrid w:val="0"/>
              <w:spacing w:line="36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（3）比选报价无法确定具体数值；</w:t>
            </w:r>
          </w:p>
          <w:p w14:paraId="4DBB2BB7">
            <w:pPr>
              <w:pStyle w:val="503"/>
              <w:keepNext w:val="0"/>
              <w:keepLines w:val="0"/>
              <w:pageBreakBefore w:val="0"/>
              <w:widowControl w:val="0"/>
              <w:kinsoku/>
              <w:wordWrap/>
              <w:overflowPunct/>
              <w:topLinePunct w:val="0"/>
              <w:autoSpaceDE/>
              <w:autoSpaceDN/>
              <w:bidi w:val="0"/>
              <w:snapToGrid w:val="0"/>
              <w:spacing w:line="36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（4）比选报价低于比选人公布的</w:t>
            </w:r>
            <w:r>
              <w:rPr>
                <w:rFonts w:hint="eastAsia" w:cs="宋体"/>
                <w:b w:val="0"/>
                <w:bCs/>
                <w:color w:val="auto"/>
                <w:sz w:val="21"/>
                <w:szCs w:val="21"/>
                <w:highlight w:val="none"/>
                <w:lang w:val="en-US" w:eastAsia="zh-CN"/>
              </w:rPr>
              <w:t>比选申请最高</w:t>
            </w:r>
            <w:r>
              <w:rPr>
                <w:rFonts w:hint="eastAsia" w:ascii="宋体" w:hAnsi="宋体" w:eastAsia="宋体" w:cs="宋体"/>
                <w:b w:val="0"/>
                <w:bCs/>
                <w:color w:val="auto"/>
                <w:sz w:val="21"/>
                <w:szCs w:val="21"/>
                <w:highlight w:val="none"/>
                <w:lang w:val="en-US" w:eastAsia="zh-CN"/>
              </w:rPr>
              <w:t>限价的85%(不含85%);</w:t>
            </w:r>
          </w:p>
          <w:p w14:paraId="3BBB9E08">
            <w:pPr>
              <w:pStyle w:val="503"/>
              <w:keepNext w:val="0"/>
              <w:keepLines w:val="0"/>
              <w:pageBreakBefore w:val="0"/>
              <w:widowControl w:val="0"/>
              <w:kinsoku/>
              <w:wordWrap/>
              <w:overflowPunct/>
              <w:topLinePunct w:val="0"/>
              <w:autoSpaceDE/>
              <w:autoSpaceDN/>
              <w:bidi w:val="0"/>
              <w:snapToGrid w:val="0"/>
              <w:spacing w:line="360" w:lineRule="exact"/>
              <w:ind w:left="0" w:leftChars="0" w:right="0" w:rightChars="0" w:firstLine="0" w:firstLineChars="0"/>
              <w:jc w:val="left"/>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（5）其他情形:当所有比选报价均低于比选</w:t>
            </w:r>
            <w:r>
              <w:rPr>
                <w:rFonts w:hint="eastAsia" w:cs="宋体"/>
                <w:b w:val="0"/>
                <w:bCs/>
                <w:color w:val="auto"/>
                <w:sz w:val="21"/>
                <w:szCs w:val="21"/>
                <w:highlight w:val="none"/>
                <w:lang w:val="en-US" w:eastAsia="zh-CN"/>
              </w:rPr>
              <w:t>申请最高</w:t>
            </w:r>
            <w:r>
              <w:rPr>
                <w:rFonts w:hint="eastAsia" w:ascii="宋体" w:hAnsi="宋体" w:eastAsia="宋体" w:cs="宋体"/>
                <w:b w:val="0"/>
                <w:bCs/>
                <w:color w:val="auto"/>
                <w:sz w:val="21"/>
                <w:szCs w:val="21"/>
                <w:highlight w:val="none"/>
                <w:lang w:val="en-US" w:eastAsia="zh-CN"/>
              </w:rPr>
              <w:t>限价的85%，按照比选</w:t>
            </w:r>
            <w:r>
              <w:rPr>
                <w:rFonts w:hint="eastAsia" w:cs="宋体"/>
                <w:b w:val="0"/>
                <w:bCs/>
                <w:color w:val="auto"/>
                <w:sz w:val="21"/>
                <w:szCs w:val="21"/>
                <w:highlight w:val="none"/>
                <w:lang w:val="en-US" w:eastAsia="zh-CN"/>
              </w:rPr>
              <w:t>申请最高</w:t>
            </w:r>
            <w:r>
              <w:rPr>
                <w:rFonts w:hint="eastAsia" w:ascii="宋体" w:hAnsi="宋体" w:eastAsia="宋体" w:cs="宋体"/>
                <w:b w:val="0"/>
                <w:bCs/>
                <w:color w:val="auto"/>
                <w:sz w:val="21"/>
                <w:szCs w:val="21"/>
                <w:highlight w:val="none"/>
                <w:lang w:val="en-US" w:eastAsia="zh-CN"/>
              </w:rPr>
              <w:t>限价的85%作为评标基准价。</w:t>
            </w:r>
          </w:p>
          <w:p w14:paraId="55AFA1ED">
            <w:pPr>
              <w:pStyle w:val="503"/>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评标基准价的确定 (一次平均法)</w:t>
            </w:r>
          </w:p>
          <w:p w14:paraId="2041C5B8">
            <w:pPr>
              <w:pStyle w:val="503"/>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将所有满足参与评标基准价计算条件的</w:t>
            </w:r>
            <w:r>
              <w:rPr>
                <w:rFonts w:hint="eastAsia" w:ascii="宋体" w:hAnsi="宋体" w:eastAsia="宋体" w:cs="宋体"/>
                <w:color w:val="auto"/>
                <w:sz w:val="21"/>
                <w:szCs w:val="21"/>
                <w:highlight w:val="none"/>
                <w:lang w:val="en-US" w:eastAsia="zh-CN"/>
              </w:rPr>
              <w:t>比选申请文件</w:t>
            </w:r>
            <w:r>
              <w:rPr>
                <w:rFonts w:hint="eastAsia" w:ascii="宋体" w:hAnsi="宋体" w:eastAsia="宋体" w:cs="宋体"/>
                <w:color w:val="auto"/>
                <w:sz w:val="21"/>
                <w:szCs w:val="21"/>
                <w:highlight w:val="none"/>
              </w:rPr>
              <w:t>的评标价进行算术平均，以该算术平均值作为评标基准价，即：评标基准价=所有确定参与评标基准价计算的</w:t>
            </w:r>
            <w:r>
              <w:rPr>
                <w:rFonts w:hint="eastAsia" w:ascii="宋体" w:hAnsi="宋体" w:eastAsia="宋体" w:cs="宋体"/>
                <w:color w:val="auto"/>
                <w:sz w:val="21"/>
                <w:szCs w:val="21"/>
                <w:highlight w:val="none"/>
                <w:lang w:val="en-US" w:eastAsia="zh-CN"/>
              </w:rPr>
              <w:t>比选申请</w:t>
            </w:r>
            <w:r>
              <w:rPr>
                <w:rFonts w:hint="eastAsia" w:ascii="宋体" w:hAnsi="宋体" w:eastAsia="宋体" w:cs="宋体"/>
                <w:color w:val="auto"/>
                <w:sz w:val="21"/>
                <w:szCs w:val="21"/>
                <w:highlight w:val="none"/>
              </w:rPr>
              <w:t>文件的评标价的算术平均值</w:t>
            </w:r>
            <w:r>
              <w:rPr>
                <w:rFonts w:hint="eastAsia" w:ascii="宋体" w:hAnsi="宋体" w:eastAsia="宋体" w:cs="宋体"/>
                <w:color w:val="auto"/>
                <w:kern w:val="2"/>
                <w:sz w:val="21"/>
                <w:szCs w:val="21"/>
                <w:highlight w:val="none"/>
                <w:lang w:val="en-US" w:bidi="ar-SA"/>
              </w:rPr>
              <w:t>。</w:t>
            </w:r>
          </w:p>
          <w:p w14:paraId="23136016">
            <w:pPr>
              <w:pStyle w:val="503"/>
              <w:keepNext w:val="0"/>
              <w:keepLines w:val="0"/>
              <w:pageBreakBefore w:val="0"/>
              <w:widowControl w:val="0"/>
              <w:numPr>
                <w:ilvl w:val="-1"/>
                <w:numId w:val="0"/>
              </w:numPr>
              <w:kinsoku/>
              <w:wordWrap/>
              <w:overflowPunct/>
              <w:topLinePunct w:val="0"/>
              <w:autoSpaceDE/>
              <w:autoSpaceDN/>
              <w:bidi w:val="0"/>
              <w:adjustRightInd/>
              <w:snapToGrid w:val="0"/>
              <w:spacing w:line="360" w:lineRule="exact"/>
              <w:ind w:left="0" w:leftChars="0" w:right="0" w:rightChars="0" w:firstLine="0" w:firstLineChars="0"/>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评标基准价确定场合</w:t>
            </w:r>
          </w:p>
          <w:p w14:paraId="63D804B2">
            <w:pPr>
              <w:pStyle w:val="503"/>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在评标过程中，评标委员会应</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rPr>
              <w:t>以上规则计算评标基准价。</w:t>
            </w:r>
          </w:p>
          <w:p w14:paraId="58A55220">
            <w:pPr>
              <w:pStyle w:val="503"/>
              <w:keepNext w:val="0"/>
              <w:keepLines w:val="0"/>
              <w:pageBreakBefore w:val="0"/>
              <w:widowControl w:val="0"/>
              <w:kinsoku/>
              <w:wordWrap/>
              <w:overflowPunct/>
              <w:topLinePunct w:val="0"/>
              <w:autoSpaceDE/>
              <w:autoSpaceDN/>
              <w:bidi w:val="0"/>
              <w:snapToGrid w:val="0"/>
              <w:spacing w:line="360" w:lineRule="exact"/>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确认后的评标基准价在整个</w:t>
            </w:r>
            <w:r>
              <w:rPr>
                <w:rFonts w:hint="eastAsia" w:cs="宋体"/>
                <w:color w:val="auto"/>
                <w:sz w:val="21"/>
                <w:szCs w:val="21"/>
                <w:highlight w:val="none"/>
                <w:lang w:val="en-US" w:eastAsia="zh-CN"/>
              </w:rPr>
              <w:t>比选</w:t>
            </w:r>
            <w:r>
              <w:rPr>
                <w:rFonts w:hint="eastAsia" w:ascii="宋体" w:hAnsi="宋体" w:eastAsia="宋体" w:cs="宋体"/>
                <w:color w:val="auto"/>
                <w:sz w:val="21"/>
                <w:szCs w:val="21"/>
                <w:highlight w:val="none"/>
              </w:rPr>
              <w:t>期间保持不变，不因</w:t>
            </w:r>
            <w:r>
              <w:rPr>
                <w:rFonts w:hint="eastAsia" w:cs="宋体"/>
                <w:color w:val="auto"/>
                <w:sz w:val="21"/>
                <w:szCs w:val="21"/>
                <w:highlight w:val="none"/>
                <w:lang w:val="en-US" w:eastAsia="zh-CN"/>
              </w:rPr>
              <w:t>比选人和比选申请人等</w:t>
            </w:r>
            <w:r>
              <w:rPr>
                <w:rFonts w:hint="eastAsia" w:ascii="宋体" w:hAnsi="宋体" w:eastAsia="宋体" w:cs="宋体"/>
                <w:color w:val="auto"/>
                <w:sz w:val="21"/>
                <w:szCs w:val="21"/>
                <w:highlight w:val="none"/>
              </w:rPr>
              <w:t>当事人异议、投诉以及其它任何情形而改变。</w:t>
            </w:r>
          </w:p>
          <w:p w14:paraId="67EB61EE">
            <w:pPr>
              <w:pStyle w:val="507"/>
              <w:bidi w:val="0"/>
              <w:rPr>
                <w:rFonts w:hint="default" w:ascii="Times New Roman" w:hAnsi="Times New Roman" w:cs="Times New Roman"/>
                <w:highlight w:val="none"/>
              </w:rPr>
            </w:pPr>
            <w:r>
              <w:rPr>
                <w:rFonts w:hint="default" w:ascii="Times New Roman" w:hAnsi="Times New Roman" w:cs="Times New Roman"/>
                <w:highlight w:val="none"/>
              </w:rPr>
              <w:t>注：评标基准价和报价得分四舍五入保留到小数点后两位。</w:t>
            </w:r>
          </w:p>
        </w:tc>
      </w:tr>
      <w:tr w14:paraId="2CD4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832" w:type="dxa"/>
            <w:vMerge w:val="continue"/>
            <w:vAlign w:val="center"/>
          </w:tcPr>
          <w:p w14:paraId="214B30B1">
            <w:pPr>
              <w:pStyle w:val="507"/>
              <w:bidi w:val="0"/>
              <w:rPr>
                <w:rFonts w:hint="default" w:ascii="Times New Roman" w:hAnsi="Times New Roman" w:cs="Times New Roman"/>
                <w:highlight w:val="none"/>
              </w:rPr>
            </w:pPr>
          </w:p>
        </w:tc>
        <w:tc>
          <w:tcPr>
            <w:tcW w:w="863" w:type="dxa"/>
            <w:vAlign w:val="center"/>
          </w:tcPr>
          <w:p w14:paraId="44C8FBA9">
            <w:pPr>
              <w:pStyle w:val="507"/>
              <w:bidi w:val="0"/>
              <w:rPr>
                <w:rFonts w:hint="default" w:ascii="Times New Roman" w:hAnsi="Times New Roman" w:cs="Times New Roman"/>
                <w:highlight w:val="none"/>
              </w:rPr>
            </w:pPr>
            <w:r>
              <w:rPr>
                <w:rFonts w:hint="default" w:ascii="Times New Roman" w:hAnsi="Times New Roman" w:cs="Times New Roman"/>
                <w:highlight w:val="none"/>
              </w:rPr>
              <w:t>2.2.3评标价的偏差率计算公式</w:t>
            </w:r>
          </w:p>
        </w:tc>
        <w:tc>
          <w:tcPr>
            <w:tcW w:w="6887" w:type="dxa"/>
            <w:gridSpan w:val="2"/>
            <w:vAlign w:val="center"/>
          </w:tcPr>
          <w:p w14:paraId="3C768657">
            <w:pPr>
              <w:pStyle w:val="507"/>
              <w:bidi w:val="0"/>
              <w:rPr>
                <w:rFonts w:hint="default" w:ascii="Times New Roman" w:hAnsi="Times New Roman" w:cs="Times New Roman"/>
                <w:highlight w:val="none"/>
              </w:rPr>
            </w:pPr>
            <w:r>
              <w:rPr>
                <w:rFonts w:hint="default" w:ascii="Times New Roman" w:hAnsi="Times New Roman" w:cs="Times New Roman"/>
                <w:highlight w:val="none"/>
              </w:rPr>
              <w:t>偏差率=∣100%×（</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评标价-评标基准价）∣/评标基准价</w:t>
            </w:r>
          </w:p>
          <w:p w14:paraId="39D2BA7D">
            <w:pPr>
              <w:pStyle w:val="507"/>
              <w:bidi w:val="0"/>
              <w:rPr>
                <w:rFonts w:hint="default" w:ascii="Times New Roman" w:hAnsi="Times New Roman" w:cs="Times New Roman"/>
                <w:highlight w:val="none"/>
              </w:rPr>
            </w:pPr>
            <w:r>
              <w:rPr>
                <w:rFonts w:hint="default" w:ascii="Times New Roman" w:hAnsi="Times New Roman" w:cs="Times New Roman"/>
                <w:highlight w:val="none"/>
              </w:rPr>
              <w:t>注：偏差率四舍五入保留2位小数，如*.**%。</w:t>
            </w:r>
          </w:p>
        </w:tc>
      </w:tr>
      <w:tr w14:paraId="3C2F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vMerge w:val="continue"/>
            <w:vAlign w:val="center"/>
          </w:tcPr>
          <w:p w14:paraId="23B2A53B">
            <w:pPr>
              <w:pStyle w:val="507"/>
              <w:bidi w:val="0"/>
              <w:rPr>
                <w:rFonts w:hint="default" w:ascii="Times New Roman" w:hAnsi="Times New Roman" w:cs="Times New Roman"/>
                <w:highlight w:val="none"/>
              </w:rPr>
            </w:pPr>
          </w:p>
        </w:tc>
        <w:tc>
          <w:tcPr>
            <w:tcW w:w="863" w:type="dxa"/>
            <w:vAlign w:val="center"/>
          </w:tcPr>
          <w:p w14:paraId="0F52AE1F">
            <w:pPr>
              <w:pStyle w:val="507"/>
              <w:bidi w:val="0"/>
              <w:rPr>
                <w:rFonts w:hint="default" w:ascii="Times New Roman" w:hAnsi="Times New Roman" w:cs="Times New Roman"/>
                <w:highlight w:val="none"/>
              </w:rPr>
            </w:pPr>
            <w:r>
              <w:rPr>
                <w:rFonts w:hint="default" w:ascii="Times New Roman" w:hAnsi="Times New Roman" w:cs="Times New Roman"/>
                <w:highlight w:val="none"/>
              </w:rPr>
              <w:t>2.2.4评分标准</w:t>
            </w:r>
          </w:p>
        </w:tc>
        <w:tc>
          <w:tcPr>
            <w:tcW w:w="6887" w:type="dxa"/>
            <w:gridSpan w:val="2"/>
            <w:vAlign w:val="center"/>
          </w:tcPr>
          <w:p w14:paraId="0ACC83BC">
            <w:pPr>
              <w:pStyle w:val="507"/>
              <w:bidi w:val="0"/>
              <w:rPr>
                <w:rFonts w:hint="default" w:ascii="Times New Roman" w:hAnsi="Times New Roman" w:cs="Times New Roman"/>
                <w:highlight w:val="none"/>
              </w:rPr>
            </w:pPr>
            <w:r>
              <w:rPr>
                <w:rFonts w:hint="default" w:ascii="Times New Roman" w:hAnsi="Times New Roman" w:cs="Times New Roman"/>
                <w:highlight w:val="none"/>
              </w:rPr>
              <w:t>见“评审因素细项与评分值”。</w:t>
            </w:r>
          </w:p>
        </w:tc>
      </w:tr>
      <w:tr w14:paraId="7B22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832" w:type="dxa"/>
            <w:vAlign w:val="center"/>
          </w:tcPr>
          <w:p w14:paraId="7FBECFEE">
            <w:pPr>
              <w:pStyle w:val="507"/>
              <w:bidi w:val="0"/>
              <w:rPr>
                <w:rFonts w:hint="default" w:ascii="Times New Roman" w:hAnsi="Times New Roman" w:cs="Times New Roman"/>
                <w:highlight w:val="none"/>
              </w:rPr>
            </w:pPr>
          </w:p>
        </w:tc>
        <w:tc>
          <w:tcPr>
            <w:tcW w:w="863" w:type="dxa"/>
            <w:vAlign w:val="center"/>
          </w:tcPr>
          <w:p w14:paraId="328BDEAF">
            <w:pPr>
              <w:pStyle w:val="507"/>
              <w:bidi w:val="0"/>
              <w:rPr>
                <w:rFonts w:hint="default" w:ascii="Times New Roman" w:hAnsi="Times New Roman" w:eastAsia="宋体" w:cs="Times New Roman"/>
                <w:highlight w:val="none"/>
                <w:lang w:val="en-US" w:eastAsia="zh-CN"/>
              </w:rPr>
            </w:pPr>
            <w:r>
              <w:rPr>
                <w:rFonts w:hint="eastAsia" w:cs="Times New Roman"/>
                <w:highlight w:val="none"/>
                <w:lang w:val="en-US" w:eastAsia="zh-CN"/>
              </w:rPr>
              <w:t>2.2.5</w:t>
            </w:r>
          </w:p>
        </w:tc>
        <w:tc>
          <w:tcPr>
            <w:tcW w:w="6887" w:type="dxa"/>
            <w:gridSpan w:val="2"/>
            <w:vAlign w:val="center"/>
          </w:tcPr>
          <w:p w14:paraId="730A53BB">
            <w:pPr>
              <w:widowControl/>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对</w:t>
            </w:r>
            <w:r>
              <w:rPr>
                <w:rFonts w:hint="eastAsia" w:ascii="宋体" w:hAnsi="宋体" w:cs="宋体"/>
                <w:kern w:val="0"/>
                <w:szCs w:val="21"/>
                <w:highlight w:val="none"/>
                <w:lang w:val="en-US" w:eastAsia="zh-CN"/>
              </w:rPr>
              <w:t>比选申请</w:t>
            </w:r>
            <w:r>
              <w:rPr>
                <w:rFonts w:hint="eastAsia" w:ascii="宋体" w:hAnsi="宋体" w:eastAsia="宋体" w:cs="宋体"/>
                <w:kern w:val="0"/>
                <w:szCs w:val="21"/>
                <w:highlight w:val="none"/>
                <w:lang w:eastAsia="zh-CN"/>
              </w:rPr>
              <w:t>人</w:t>
            </w:r>
            <w:r>
              <w:rPr>
                <w:rFonts w:hint="eastAsia" w:ascii="宋体" w:hAnsi="宋体" w:eastAsia="宋体" w:cs="宋体"/>
                <w:kern w:val="0"/>
                <w:szCs w:val="21"/>
                <w:highlight w:val="none"/>
              </w:rPr>
              <w:t>报价进行算术性修正的原则：</w:t>
            </w:r>
          </w:p>
          <w:p w14:paraId="0366798B">
            <w:pPr>
              <w:widowControl/>
              <w:spacing w:line="360" w:lineRule="auto"/>
              <w:rPr>
                <w:rFonts w:hint="eastAsia" w:ascii="宋体" w:hAnsi="宋体" w:eastAsia="宋体" w:cs="宋体"/>
                <w:kern w:val="0"/>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比选申请</w:t>
            </w:r>
            <w:r>
              <w:rPr>
                <w:rFonts w:hint="eastAsia" w:ascii="宋体" w:hAnsi="宋体" w:eastAsia="宋体" w:cs="宋体"/>
                <w:color w:val="auto"/>
                <w:kern w:val="0"/>
                <w:szCs w:val="21"/>
                <w:highlight w:val="none"/>
              </w:rPr>
              <w:t>函中的大写金额与小写金额不一致的，以大写金额为准</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比选申请</w:t>
            </w:r>
            <w:r>
              <w:rPr>
                <w:rFonts w:hint="eastAsia" w:ascii="宋体" w:hAnsi="宋体" w:eastAsia="宋体" w:cs="宋体"/>
                <w:color w:val="auto"/>
                <w:kern w:val="0"/>
                <w:szCs w:val="21"/>
                <w:highlight w:val="none"/>
              </w:rPr>
              <w:t>函大写金额</w:t>
            </w:r>
            <w:r>
              <w:rPr>
                <w:rFonts w:hint="eastAsia" w:ascii="宋体" w:hAnsi="宋体" w:eastAsia="宋体" w:cs="宋体"/>
                <w:color w:val="auto"/>
                <w:kern w:val="0"/>
                <w:szCs w:val="21"/>
                <w:highlight w:val="none"/>
                <w:lang w:val="en-US" w:eastAsia="zh-CN"/>
              </w:rPr>
              <w:t>与分项报价表合计金额不一致时，以</w:t>
            </w:r>
            <w:r>
              <w:rPr>
                <w:rFonts w:hint="eastAsia" w:ascii="宋体" w:hAnsi="宋体" w:cs="宋体"/>
                <w:color w:val="auto"/>
                <w:kern w:val="0"/>
                <w:szCs w:val="21"/>
                <w:highlight w:val="none"/>
                <w:lang w:val="en-US" w:eastAsia="zh-CN"/>
              </w:rPr>
              <w:t>比选申请</w:t>
            </w:r>
            <w:r>
              <w:rPr>
                <w:rFonts w:hint="eastAsia" w:ascii="宋体" w:hAnsi="宋体" w:eastAsia="宋体" w:cs="宋体"/>
                <w:color w:val="auto"/>
                <w:kern w:val="0"/>
                <w:szCs w:val="21"/>
                <w:highlight w:val="none"/>
              </w:rPr>
              <w:t>函大写金额</w:t>
            </w:r>
            <w:r>
              <w:rPr>
                <w:rFonts w:hint="eastAsia" w:ascii="宋体" w:hAnsi="宋体" w:eastAsia="宋体" w:cs="宋体"/>
                <w:color w:val="auto"/>
                <w:kern w:val="0"/>
                <w:szCs w:val="21"/>
                <w:highlight w:val="none"/>
                <w:lang w:val="en-US" w:eastAsia="zh-CN"/>
              </w:rPr>
              <w:t>为准；</w:t>
            </w:r>
            <w:r>
              <w:rPr>
                <w:rFonts w:hint="eastAsia" w:ascii="宋体" w:hAnsi="宋体" w:eastAsia="宋体" w:cs="宋体"/>
                <w:color w:val="auto"/>
                <w:szCs w:val="21"/>
                <w:highlight w:val="none"/>
              </w:rPr>
              <w:t>在签订合同时以</w:t>
            </w:r>
            <w:r>
              <w:rPr>
                <w:rFonts w:hint="eastAsia" w:ascii="宋体" w:hAnsi="宋体" w:cs="宋体"/>
                <w:color w:val="auto"/>
                <w:szCs w:val="21"/>
                <w:highlight w:val="none"/>
                <w:lang w:val="en-US" w:eastAsia="zh-CN"/>
              </w:rPr>
              <w:t>比选申请</w:t>
            </w:r>
            <w:r>
              <w:rPr>
                <w:rFonts w:hint="eastAsia" w:ascii="宋体" w:hAnsi="宋体" w:eastAsia="宋体" w:cs="宋体"/>
                <w:color w:val="auto"/>
                <w:szCs w:val="21"/>
                <w:highlight w:val="none"/>
              </w:rPr>
              <w:t>函大写金额为准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并等比例修正单价</w:t>
            </w:r>
            <w:r>
              <w:rPr>
                <w:rFonts w:hint="eastAsia" w:ascii="宋体" w:hAnsi="宋体" w:eastAsia="宋体" w:cs="宋体"/>
                <w:kern w:val="0"/>
                <w:szCs w:val="21"/>
                <w:highlight w:val="none"/>
                <w:lang w:val="en-US" w:eastAsia="zh-CN"/>
              </w:rPr>
              <w:t>。</w:t>
            </w:r>
          </w:p>
          <w:p w14:paraId="313B674C">
            <w:pPr>
              <w:pStyle w:val="507"/>
              <w:bidi w:val="0"/>
              <w:rPr>
                <w:rFonts w:hint="default" w:ascii="Times New Roman" w:hAnsi="Times New Roman" w:cs="Times New Roman"/>
                <w:highlight w:val="none"/>
              </w:rPr>
            </w:pPr>
            <w:r>
              <w:rPr>
                <w:rFonts w:hint="eastAsia" w:ascii="宋体" w:hAnsi="宋体" w:eastAsia="宋体" w:cs="宋体"/>
                <w:kern w:val="0"/>
                <w:szCs w:val="21"/>
                <w:highlight w:val="none"/>
                <w:lang w:val="en-US" w:eastAsia="zh-CN"/>
              </w:rPr>
              <w:t>（2）评审过程中</w:t>
            </w:r>
            <w:r>
              <w:rPr>
                <w:rFonts w:hint="eastAsia" w:ascii="宋体" w:hAnsi="宋体" w:cs="宋体"/>
                <w:kern w:val="0"/>
                <w:szCs w:val="21"/>
                <w:highlight w:val="none"/>
                <w:lang w:val="en-US" w:eastAsia="zh-CN"/>
              </w:rPr>
              <w:t>比选申请</w:t>
            </w:r>
            <w:r>
              <w:rPr>
                <w:rFonts w:hint="eastAsia" w:ascii="宋体" w:hAnsi="宋体" w:eastAsia="宋体" w:cs="宋体"/>
                <w:kern w:val="0"/>
                <w:szCs w:val="21"/>
                <w:highlight w:val="none"/>
                <w:lang w:val="en-US" w:eastAsia="zh-CN"/>
              </w:rPr>
              <w:t>人报价存在其他错误的，评审过程中不进行算术性修正。</w:t>
            </w:r>
            <w:r>
              <w:rPr>
                <w:rFonts w:hint="eastAsia" w:ascii="宋体" w:hAnsi="宋体" w:eastAsia="宋体" w:cs="宋体"/>
                <w:color w:val="auto"/>
                <w:szCs w:val="21"/>
                <w:highlight w:val="none"/>
              </w:rPr>
              <w:t>在签订合同时以</w:t>
            </w:r>
            <w:r>
              <w:rPr>
                <w:rFonts w:hint="eastAsia" w:ascii="宋体" w:hAnsi="宋体" w:cs="宋体"/>
                <w:color w:val="auto"/>
                <w:szCs w:val="21"/>
                <w:highlight w:val="none"/>
                <w:lang w:val="en-US" w:eastAsia="zh-CN"/>
              </w:rPr>
              <w:t>比选申请</w:t>
            </w:r>
            <w:r>
              <w:rPr>
                <w:rFonts w:hint="eastAsia" w:ascii="宋体" w:hAnsi="宋体" w:eastAsia="宋体" w:cs="宋体"/>
                <w:color w:val="auto"/>
                <w:szCs w:val="21"/>
                <w:highlight w:val="none"/>
              </w:rPr>
              <w:t>函大写金额为准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并等比例修正单价</w:t>
            </w:r>
            <w:r>
              <w:rPr>
                <w:rFonts w:hint="eastAsia" w:ascii="宋体" w:hAnsi="宋体" w:eastAsia="宋体" w:cs="宋体"/>
                <w:kern w:val="0"/>
                <w:szCs w:val="21"/>
                <w:highlight w:val="none"/>
                <w:lang w:val="en-US" w:eastAsia="zh-CN"/>
              </w:rPr>
              <w:t>。</w:t>
            </w:r>
          </w:p>
        </w:tc>
      </w:tr>
      <w:tr w14:paraId="37E5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32" w:type="dxa"/>
            <w:vAlign w:val="center"/>
          </w:tcPr>
          <w:p w14:paraId="74F8CB7C">
            <w:pPr>
              <w:pStyle w:val="507"/>
              <w:bidi w:val="0"/>
              <w:rPr>
                <w:rFonts w:hint="default" w:ascii="Times New Roman" w:hAnsi="Times New Roman" w:cs="Times New Roman"/>
                <w:highlight w:val="none"/>
              </w:rPr>
            </w:pPr>
          </w:p>
        </w:tc>
        <w:tc>
          <w:tcPr>
            <w:tcW w:w="863" w:type="dxa"/>
            <w:vAlign w:val="center"/>
          </w:tcPr>
          <w:p w14:paraId="6BA82795">
            <w:pPr>
              <w:widowControl/>
              <w:spacing w:line="360" w:lineRule="auto"/>
              <w:jc w:val="center"/>
              <w:rPr>
                <w:rFonts w:hint="eastAsia" w:cs="Times New Roman"/>
                <w:highlight w:val="none"/>
                <w:lang w:val="en-US" w:eastAsia="zh-CN"/>
              </w:rPr>
            </w:pPr>
            <w:r>
              <w:rPr>
                <w:rFonts w:hint="eastAsia" w:ascii="宋体" w:hAnsi="宋体" w:eastAsia="宋体" w:cs="宋体"/>
                <w:kern w:val="0"/>
                <w:szCs w:val="21"/>
                <w:highlight w:val="none"/>
                <w:lang w:val="en-US" w:eastAsia="zh-CN"/>
              </w:rPr>
              <w:t>2.2</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w:t>
            </w:r>
          </w:p>
        </w:tc>
        <w:tc>
          <w:tcPr>
            <w:tcW w:w="6887" w:type="dxa"/>
            <w:gridSpan w:val="2"/>
            <w:vAlign w:val="center"/>
          </w:tcPr>
          <w:p w14:paraId="56A43B34">
            <w:pPr>
              <w:pStyle w:val="31"/>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比选申请文件的澄清和说明，本项细化为：</w:t>
            </w:r>
          </w:p>
          <w:p w14:paraId="1840B464">
            <w:pPr>
              <w:pStyle w:val="31"/>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（1）在评标过程中，评标委员会要求比选申请人对比选申请文件中含义不明确的内容、明显文字或计算错误进行澄清或说明。评标委员会不接受比选申请人主动提出的澄清、说明</w:t>
            </w:r>
            <w:r>
              <w:rPr>
                <w:rFonts w:hint="eastAsia" w:ascii="宋体" w:hAnsi="宋体" w:eastAsia="宋体" w:cs="宋体"/>
                <w:kern w:val="0"/>
                <w:highlight w:val="none"/>
                <w:lang w:val="en-US" w:eastAsia="zh-CN"/>
              </w:rPr>
              <w:t>；</w:t>
            </w:r>
          </w:p>
          <w:p w14:paraId="0498726B">
            <w:pPr>
              <w:pStyle w:val="31"/>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（2）比选申请人收到问题澄清通知后必须在规定时间内给予澄清，比选申请人的澄清必须加盖比选申请人单位公章</w:t>
            </w:r>
            <w:r>
              <w:rPr>
                <w:rFonts w:hint="eastAsia" w:ascii="宋体" w:hAnsi="宋体" w:eastAsia="宋体" w:cs="宋体"/>
                <w:kern w:val="0"/>
                <w:highlight w:val="none"/>
                <w:lang w:val="en-US" w:eastAsia="zh-CN"/>
              </w:rPr>
              <w:t>；</w:t>
            </w:r>
          </w:p>
          <w:p w14:paraId="789F0F06">
            <w:pPr>
              <w:widowControl/>
              <w:spacing w:line="360" w:lineRule="auto"/>
              <w:rPr>
                <w:rFonts w:hint="eastAsia" w:ascii="宋体" w:hAnsi="宋体" w:eastAsia="宋体" w:cs="宋体"/>
                <w:kern w:val="0"/>
                <w:szCs w:val="21"/>
                <w:highlight w:val="none"/>
                <w:lang w:val="en-US" w:eastAsia="zh-CN"/>
              </w:rPr>
            </w:pPr>
            <w:r>
              <w:rPr>
                <w:rFonts w:hint="eastAsia" w:ascii="宋体" w:hAnsi="宋体" w:eastAsia="宋体" w:cs="宋体"/>
                <w:szCs w:val="21"/>
                <w:highlight w:val="none"/>
              </w:rPr>
              <w:t>（3）若未影响到</w:t>
            </w:r>
            <w:r>
              <w:rPr>
                <w:rFonts w:hint="eastAsia" w:ascii="宋体" w:hAnsi="宋体" w:eastAsia="宋体" w:cs="宋体"/>
                <w:szCs w:val="21"/>
                <w:highlight w:val="none"/>
                <w:lang w:eastAsia="zh-CN"/>
              </w:rPr>
              <w:t>中</w:t>
            </w:r>
            <w:r>
              <w:rPr>
                <w:rFonts w:hint="eastAsia" w:ascii="宋体" w:hAnsi="宋体" w:eastAsia="宋体" w:cs="宋体"/>
                <w:szCs w:val="21"/>
                <w:highlight w:val="none"/>
                <w:lang w:val="en-US" w:eastAsia="zh-CN"/>
              </w:rPr>
              <w:t>选</w:t>
            </w:r>
            <w:r>
              <w:rPr>
                <w:rFonts w:hint="eastAsia" w:ascii="宋体" w:hAnsi="宋体" w:eastAsia="宋体" w:cs="宋体"/>
                <w:szCs w:val="21"/>
                <w:highlight w:val="none"/>
              </w:rPr>
              <w:t>候选人排序，则可不要求</w:t>
            </w:r>
            <w:r>
              <w:rPr>
                <w:rFonts w:hint="eastAsia" w:ascii="宋体" w:hAnsi="宋体" w:eastAsia="宋体" w:cs="宋体"/>
                <w:szCs w:val="21"/>
                <w:highlight w:val="none"/>
                <w:lang w:val="en-US" w:eastAsia="zh-CN"/>
              </w:rPr>
              <w:t>比选申请</w:t>
            </w:r>
            <w:r>
              <w:rPr>
                <w:rFonts w:hint="eastAsia" w:ascii="宋体" w:hAnsi="宋体" w:eastAsia="宋体" w:cs="宋体"/>
                <w:szCs w:val="21"/>
                <w:highlight w:val="none"/>
                <w:lang w:eastAsia="zh-CN"/>
              </w:rPr>
              <w:t>人</w:t>
            </w:r>
            <w:r>
              <w:rPr>
                <w:rFonts w:hint="eastAsia" w:ascii="宋体" w:hAnsi="宋体" w:eastAsia="宋体" w:cs="宋体"/>
                <w:szCs w:val="21"/>
                <w:highlight w:val="none"/>
              </w:rPr>
              <w:t>澄清。若影响到</w:t>
            </w:r>
            <w:r>
              <w:rPr>
                <w:rFonts w:hint="eastAsia" w:ascii="宋体" w:hAnsi="宋体" w:eastAsia="宋体" w:cs="宋体"/>
                <w:szCs w:val="21"/>
                <w:highlight w:val="none"/>
                <w:lang w:eastAsia="zh-CN"/>
              </w:rPr>
              <w:t>评标</w:t>
            </w:r>
            <w:r>
              <w:rPr>
                <w:rFonts w:hint="eastAsia" w:ascii="宋体" w:hAnsi="宋体" w:eastAsia="宋体" w:cs="宋体"/>
                <w:szCs w:val="21"/>
                <w:highlight w:val="none"/>
              </w:rPr>
              <w:t>排序的应进行澄清，并取得</w:t>
            </w:r>
            <w:r>
              <w:rPr>
                <w:rFonts w:hint="eastAsia" w:ascii="宋体" w:hAnsi="宋体" w:eastAsia="宋体" w:cs="宋体"/>
                <w:szCs w:val="21"/>
                <w:highlight w:val="none"/>
                <w:lang w:val="en-US" w:eastAsia="zh-CN"/>
              </w:rPr>
              <w:t>比选申请人</w:t>
            </w:r>
            <w:r>
              <w:rPr>
                <w:rFonts w:hint="eastAsia" w:ascii="宋体" w:hAnsi="宋体" w:eastAsia="宋体" w:cs="宋体"/>
                <w:szCs w:val="21"/>
                <w:highlight w:val="none"/>
              </w:rPr>
              <w:t>的确认。</w:t>
            </w:r>
            <w:r>
              <w:rPr>
                <w:rFonts w:hint="eastAsia" w:ascii="宋体" w:hAnsi="宋体" w:eastAsia="宋体" w:cs="宋体"/>
                <w:szCs w:val="21"/>
                <w:highlight w:val="none"/>
                <w:lang w:val="en-US" w:eastAsia="zh-CN"/>
              </w:rPr>
              <w:t>比选申请人</w:t>
            </w:r>
            <w:r>
              <w:rPr>
                <w:rFonts w:hint="eastAsia" w:ascii="宋体" w:hAnsi="宋体" w:eastAsia="宋体" w:cs="宋体"/>
                <w:szCs w:val="21"/>
                <w:highlight w:val="none"/>
              </w:rPr>
              <w:t>不按</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要求澄清或说明的，</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应否决其</w:t>
            </w:r>
            <w:r>
              <w:rPr>
                <w:rFonts w:hint="eastAsia" w:ascii="宋体" w:hAnsi="宋体" w:eastAsia="宋体" w:cs="宋体"/>
                <w:szCs w:val="21"/>
                <w:highlight w:val="none"/>
                <w:lang w:val="en-US" w:eastAsia="zh-CN"/>
              </w:rPr>
              <w:t>比选申请</w:t>
            </w:r>
            <w:r>
              <w:rPr>
                <w:rFonts w:hint="eastAsia" w:ascii="宋体" w:hAnsi="宋体" w:eastAsia="宋体" w:cs="宋体"/>
                <w:kern w:val="0"/>
                <w:szCs w:val="21"/>
                <w:highlight w:val="none"/>
              </w:rPr>
              <w:t>。</w:t>
            </w:r>
          </w:p>
        </w:tc>
      </w:tr>
      <w:tr w14:paraId="1231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832" w:type="dxa"/>
            <w:vMerge w:val="restart"/>
            <w:vAlign w:val="center"/>
          </w:tcPr>
          <w:p w14:paraId="3F4976BF">
            <w:pPr>
              <w:widowControl/>
              <w:spacing w:line="360" w:lineRule="auto"/>
              <w:jc w:val="center"/>
              <w:rPr>
                <w:rFonts w:hint="default" w:ascii="Times New Roman" w:hAnsi="Times New Roman" w:cs="Times New Roman"/>
                <w:highlight w:val="none"/>
              </w:rPr>
            </w:pPr>
            <w:r>
              <w:rPr>
                <w:rFonts w:hint="eastAsia" w:ascii="宋体" w:hAnsi="宋体" w:eastAsia="宋体" w:cs="宋体"/>
                <w:szCs w:val="21"/>
                <w:highlight w:val="none"/>
              </w:rPr>
              <w:t>3.6</w:t>
            </w:r>
            <w:r>
              <w:rPr>
                <w:rFonts w:hint="eastAsia" w:ascii="宋体" w:hAnsi="宋体" w:eastAsia="宋体" w:cs="宋体"/>
                <w:szCs w:val="21"/>
                <w:highlight w:val="none"/>
                <w:lang w:eastAsia="zh-CN"/>
              </w:rPr>
              <w:t>投标文件</w:t>
            </w:r>
            <w:r>
              <w:rPr>
                <w:rFonts w:hint="eastAsia" w:ascii="宋体" w:hAnsi="宋体" w:eastAsia="宋体" w:cs="宋体"/>
                <w:szCs w:val="21"/>
                <w:highlight w:val="none"/>
              </w:rPr>
              <w:t>相关信息核查</w:t>
            </w:r>
          </w:p>
        </w:tc>
        <w:tc>
          <w:tcPr>
            <w:tcW w:w="863" w:type="dxa"/>
            <w:vAlign w:val="center"/>
          </w:tcPr>
          <w:p w14:paraId="50DCA9F2">
            <w:pPr>
              <w:widowControl/>
              <w:spacing w:line="360" w:lineRule="auto"/>
              <w:jc w:val="center"/>
              <w:rPr>
                <w:rFonts w:hint="default" w:ascii="宋体" w:hAnsi="宋体" w:eastAsia="宋体" w:cs="宋体"/>
                <w:kern w:val="0"/>
                <w:szCs w:val="21"/>
                <w:highlight w:val="none"/>
                <w:lang w:val="en-US"/>
              </w:rPr>
            </w:pPr>
            <w:r>
              <w:rPr>
                <w:rFonts w:hint="eastAsia" w:ascii="宋体" w:hAnsi="宋体" w:eastAsia="宋体" w:cs="宋体"/>
                <w:szCs w:val="21"/>
                <w:highlight w:val="none"/>
              </w:rPr>
              <w:t>3.6.1</w:t>
            </w:r>
          </w:p>
        </w:tc>
        <w:tc>
          <w:tcPr>
            <w:tcW w:w="6887" w:type="dxa"/>
            <w:gridSpan w:val="2"/>
            <w:vAlign w:val="center"/>
          </w:tcPr>
          <w:p w14:paraId="7943D97F">
            <w:pPr>
              <w:widowControl/>
              <w:spacing w:line="360" w:lineRule="auto"/>
              <w:rPr>
                <w:rFonts w:hint="eastAsia" w:ascii="宋体" w:hAnsi="宋体" w:eastAsia="宋体" w:cs="宋体"/>
                <w:szCs w:val="21"/>
                <w:highlight w:val="none"/>
              </w:rPr>
            </w:pPr>
            <w:r>
              <w:rPr>
                <w:rFonts w:hint="eastAsia" w:ascii="宋体" w:hAnsi="宋体" w:eastAsia="宋体" w:cs="宋体"/>
                <w:szCs w:val="21"/>
                <w:highlight w:val="none"/>
              </w:rPr>
              <w:t>经核实</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认定</w:t>
            </w:r>
            <w:r>
              <w:rPr>
                <w:rFonts w:hint="eastAsia" w:ascii="宋体" w:hAnsi="宋体" w:eastAsia="宋体" w:cs="宋体"/>
                <w:szCs w:val="21"/>
                <w:highlight w:val="none"/>
                <w:lang w:val="en-US" w:eastAsia="zh-CN"/>
              </w:rPr>
              <w:t>比选申请</w:t>
            </w:r>
            <w:r>
              <w:rPr>
                <w:rFonts w:hint="eastAsia" w:ascii="宋体" w:hAnsi="宋体" w:eastAsia="宋体" w:cs="宋体"/>
                <w:szCs w:val="21"/>
                <w:highlight w:val="none"/>
                <w:lang w:eastAsia="zh-CN"/>
              </w:rPr>
              <w:t>人</w:t>
            </w:r>
            <w:r>
              <w:rPr>
                <w:rFonts w:hint="eastAsia" w:ascii="宋体" w:hAnsi="宋体" w:eastAsia="宋体" w:cs="宋体"/>
                <w:szCs w:val="21"/>
                <w:highlight w:val="none"/>
              </w:rPr>
              <w:t>的</w:t>
            </w:r>
            <w:r>
              <w:rPr>
                <w:rFonts w:hint="eastAsia" w:ascii="宋体" w:hAnsi="宋体" w:eastAsia="宋体" w:cs="宋体"/>
                <w:szCs w:val="21"/>
                <w:highlight w:val="none"/>
                <w:lang w:eastAsia="zh-CN"/>
              </w:rPr>
              <w:t>第五章投标文件格式</w:t>
            </w:r>
            <w:r>
              <w:rPr>
                <w:rFonts w:hint="eastAsia" w:ascii="宋体" w:hAnsi="宋体" w:eastAsia="宋体" w:cs="宋体"/>
                <w:szCs w:val="21"/>
                <w:highlight w:val="none"/>
              </w:rPr>
              <w:t>中要求</w:t>
            </w:r>
            <w:r>
              <w:rPr>
                <w:rFonts w:hint="eastAsia" w:ascii="宋体" w:hAnsi="宋体" w:eastAsia="宋体" w:cs="宋体"/>
                <w:szCs w:val="21"/>
                <w:highlight w:val="none"/>
                <w:lang w:val="en-US" w:eastAsia="zh-CN"/>
              </w:rPr>
              <w:t>比选申请</w:t>
            </w:r>
            <w:r>
              <w:rPr>
                <w:rFonts w:hint="eastAsia" w:ascii="宋体" w:hAnsi="宋体" w:eastAsia="宋体" w:cs="宋体"/>
                <w:szCs w:val="21"/>
                <w:highlight w:val="none"/>
                <w:lang w:eastAsia="zh-CN"/>
              </w:rPr>
              <w:t>文件</w:t>
            </w:r>
            <w:r>
              <w:rPr>
                <w:rFonts w:hint="eastAsia" w:ascii="宋体" w:hAnsi="宋体" w:eastAsia="宋体" w:cs="宋体"/>
                <w:szCs w:val="21"/>
                <w:highlight w:val="none"/>
              </w:rPr>
              <w:t>载明的信息与</w:t>
            </w:r>
            <w:r>
              <w:rPr>
                <w:rFonts w:hint="eastAsia" w:ascii="宋体" w:hAnsi="宋体" w:eastAsia="宋体" w:cs="宋体"/>
                <w:szCs w:val="21"/>
                <w:highlight w:val="none"/>
                <w:lang w:val="en-US" w:eastAsia="zh-CN"/>
              </w:rPr>
              <w:t>比选</w:t>
            </w:r>
            <w:r>
              <w:rPr>
                <w:rFonts w:hint="eastAsia" w:ascii="宋体" w:hAnsi="宋体" w:eastAsia="宋体" w:cs="宋体"/>
                <w:szCs w:val="21"/>
                <w:highlight w:val="none"/>
                <w:lang w:eastAsia="zh-CN"/>
              </w:rPr>
              <w:t>文件</w:t>
            </w:r>
            <w:r>
              <w:rPr>
                <w:rFonts w:hint="eastAsia" w:ascii="宋体" w:hAnsi="宋体" w:eastAsia="宋体" w:cs="宋体"/>
                <w:szCs w:val="21"/>
                <w:highlight w:val="none"/>
              </w:rPr>
              <w:t>要求的网站上公开发布的相关信息不符，使得</w:t>
            </w:r>
            <w:r>
              <w:rPr>
                <w:rFonts w:hint="eastAsia" w:ascii="宋体" w:hAnsi="宋体" w:eastAsia="宋体" w:cs="宋体"/>
                <w:szCs w:val="21"/>
                <w:highlight w:val="none"/>
                <w:lang w:val="en-US" w:eastAsia="zh-CN"/>
              </w:rPr>
              <w:t>比选申请</w:t>
            </w:r>
            <w:r>
              <w:rPr>
                <w:rFonts w:hint="eastAsia" w:ascii="宋体" w:hAnsi="宋体" w:eastAsia="宋体" w:cs="宋体"/>
                <w:szCs w:val="21"/>
                <w:highlight w:val="none"/>
                <w:lang w:eastAsia="zh-CN"/>
              </w:rPr>
              <w:t>人</w:t>
            </w:r>
            <w:r>
              <w:rPr>
                <w:rFonts w:hint="eastAsia" w:ascii="宋体" w:hAnsi="宋体" w:eastAsia="宋体" w:cs="宋体"/>
                <w:szCs w:val="21"/>
                <w:highlight w:val="none"/>
              </w:rPr>
              <w:t>的资格条件不符合</w:t>
            </w:r>
            <w:r>
              <w:rPr>
                <w:rFonts w:hint="eastAsia" w:ascii="宋体" w:hAnsi="宋体" w:eastAsia="宋体" w:cs="宋体"/>
                <w:szCs w:val="21"/>
                <w:highlight w:val="none"/>
                <w:lang w:val="en-US" w:eastAsia="zh-CN"/>
              </w:rPr>
              <w:t>比选</w:t>
            </w:r>
            <w:r>
              <w:rPr>
                <w:rFonts w:hint="eastAsia" w:ascii="宋体" w:hAnsi="宋体" w:eastAsia="宋体" w:cs="宋体"/>
                <w:szCs w:val="21"/>
                <w:highlight w:val="none"/>
                <w:lang w:eastAsia="zh-CN"/>
              </w:rPr>
              <w:t>文件</w:t>
            </w:r>
            <w:r>
              <w:rPr>
                <w:rFonts w:hint="eastAsia" w:ascii="宋体" w:hAnsi="宋体" w:eastAsia="宋体" w:cs="宋体"/>
                <w:szCs w:val="21"/>
                <w:highlight w:val="none"/>
              </w:rPr>
              <w:t>规定的，</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应否决其</w:t>
            </w:r>
            <w:r>
              <w:rPr>
                <w:rFonts w:hint="eastAsia" w:ascii="宋体" w:hAnsi="宋体" w:eastAsia="宋体" w:cs="宋体"/>
                <w:szCs w:val="21"/>
                <w:highlight w:val="none"/>
                <w:lang w:val="en-US" w:eastAsia="zh-CN"/>
              </w:rPr>
              <w:t>比选申请</w:t>
            </w:r>
            <w:r>
              <w:rPr>
                <w:rFonts w:hint="eastAsia" w:ascii="宋体" w:hAnsi="宋体" w:eastAsia="宋体" w:cs="宋体"/>
                <w:szCs w:val="21"/>
                <w:highlight w:val="none"/>
              </w:rPr>
              <w:t>。</w:t>
            </w:r>
          </w:p>
        </w:tc>
      </w:tr>
      <w:tr w14:paraId="5A39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32" w:type="dxa"/>
            <w:vMerge w:val="continue"/>
            <w:vAlign w:val="center"/>
          </w:tcPr>
          <w:p w14:paraId="089A9D8F">
            <w:pPr>
              <w:widowControl/>
              <w:spacing w:line="360" w:lineRule="auto"/>
              <w:jc w:val="center"/>
              <w:rPr>
                <w:rFonts w:hint="eastAsia" w:ascii="宋体" w:hAnsi="宋体" w:eastAsia="宋体" w:cs="宋体"/>
                <w:szCs w:val="21"/>
                <w:highlight w:val="none"/>
              </w:rPr>
            </w:pPr>
          </w:p>
        </w:tc>
        <w:tc>
          <w:tcPr>
            <w:tcW w:w="863" w:type="dxa"/>
            <w:vAlign w:val="center"/>
          </w:tcPr>
          <w:p w14:paraId="43908F2E">
            <w:pPr>
              <w:widowControl/>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3.6.2</w:t>
            </w:r>
          </w:p>
        </w:tc>
        <w:tc>
          <w:tcPr>
            <w:tcW w:w="6887" w:type="dxa"/>
            <w:gridSpan w:val="2"/>
            <w:vAlign w:val="center"/>
          </w:tcPr>
          <w:p w14:paraId="0B361BCB">
            <w:pPr>
              <w:widowControl/>
              <w:spacing w:line="360" w:lineRule="auto"/>
              <w:rPr>
                <w:rFonts w:hint="eastAsia" w:ascii="宋体" w:hAnsi="宋体" w:eastAsia="宋体" w:cs="宋体"/>
                <w:szCs w:val="21"/>
                <w:highlight w:val="none"/>
              </w:rPr>
            </w:pP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在</w:t>
            </w:r>
            <w:r>
              <w:rPr>
                <w:rFonts w:hint="eastAsia" w:ascii="宋体" w:hAnsi="宋体" w:eastAsia="宋体" w:cs="宋体"/>
                <w:szCs w:val="21"/>
                <w:highlight w:val="none"/>
                <w:lang w:eastAsia="zh-CN"/>
              </w:rPr>
              <w:t>评标</w:t>
            </w:r>
            <w:r>
              <w:rPr>
                <w:rFonts w:hint="eastAsia" w:ascii="宋体" w:hAnsi="宋体" w:eastAsia="宋体" w:cs="宋体"/>
                <w:szCs w:val="21"/>
                <w:highlight w:val="none"/>
              </w:rPr>
              <w:t>过程中发现</w:t>
            </w:r>
            <w:r>
              <w:rPr>
                <w:rFonts w:hint="eastAsia" w:ascii="宋体" w:hAnsi="宋体" w:eastAsia="宋体" w:cs="宋体"/>
                <w:szCs w:val="21"/>
                <w:highlight w:val="none"/>
                <w:lang w:val="en-US" w:eastAsia="zh-CN"/>
              </w:rPr>
              <w:t>比选申请</w:t>
            </w:r>
            <w:r>
              <w:rPr>
                <w:rFonts w:hint="eastAsia" w:ascii="宋体" w:hAnsi="宋体" w:eastAsia="宋体" w:cs="宋体"/>
                <w:szCs w:val="21"/>
                <w:highlight w:val="none"/>
                <w:lang w:eastAsia="zh-CN"/>
              </w:rPr>
              <w:t>人</w:t>
            </w:r>
            <w:r>
              <w:rPr>
                <w:rFonts w:hint="eastAsia" w:ascii="宋体" w:hAnsi="宋体" w:eastAsia="宋体" w:cs="宋体"/>
                <w:szCs w:val="21"/>
                <w:highlight w:val="none"/>
              </w:rPr>
              <w:t>存在串通</w:t>
            </w:r>
            <w:r>
              <w:rPr>
                <w:rFonts w:hint="eastAsia" w:ascii="宋体" w:hAnsi="宋体" w:cs="宋体"/>
                <w:szCs w:val="21"/>
                <w:highlight w:val="none"/>
                <w:lang w:val="en-US" w:eastAsia="zh-CN"/>
              </w:rPr>
              <w:t>比选</w:t>
            </w:r>
            <w:r>
              <w:rPr>
                <w:rFonts w:hint="eastAsia" w:ascii="宋体" w:hAnsi="宋体" w:eastAsia="宋体" w:cs="宋体"/>
                <w:szCs w:val="21"/>
                <w:highlight w:val="none"/>
              </w:rPr>
              <w:t>、虚假作假、行贿等违法行为情形的，</w:t>
            </w:r>
            <w:r>
              <w:rPr>
                <w:rFonts w:hint="eastAsia" w:ascii="宋体" w:hAnsi="宋体" w:eastAsia="宋体" w:cs="宋体"/>
                <w:szCs w:val="21"/>
                <w:highlight w:val="none"/>
                <w:lang w:eastAsia="zh-CN"/>
              </w:rPr>
              <w:t>评标委员会</w:t>
            </w:r>
            <w:r>
              <w:rPr>
                <w:rFonts w:hint="eastAsia" w:ascii="宋体" w:hAnsi="宋体" w:eastAsia="宋体" w:cs="宋体"/>
                <w:szCs w:val="21"/>
                <w:highlight w:val="none"/>
              </w:rPr>
              <w:t>应否决其</w:t>
            </w:r>
            <w:r>
              <w:rPr>
                <w:rFonts w:hint="eastAsia" w:ascii="宋体" w:hAnsi="宋体" w:eastAsia="宋体" w:cs="宋体"/>
                <w:szCs w:val="21"/>
                <w:highlight w:val="none"/>
                <w:lang w:val="en-US" w:eastAsia="zh-CN"/>
              </w:rPr>
              <w:t>比选申请</w:t>
            </w:r>
            <w:r>
              <w:rPr>
                <w:rFonts w:hint="eastAsia" w:ascii="宋体" w:hAnsi="宋体" w:eastAsia="宋体" w:cs="宋体"/>
                <w:szCs w:val="21"/>
                <w:highlight w:val="none"/>
              </w:rPr>
              <w:t>。</w:t>
            </w:r>
          </w:p>
        </w:tc>
      </w:tr>
    </w:tbl>
    <w:p w14:paraId="37EE7EF0">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outlineLvl w:val="9"/>
        <w:rPr>
          <w:rFonts w:ascii="宋体" w:hAnsi="宋体" w:cs="宋体"/>
          <w:b/>
          <w:bCs/>
          <w:szCs w:val="21"/>
          <w:highlight w:val="none"/>
        </w:rPr>
      </w:pPr>
    </w:p>
    <w:tbl>
      <w:tblPr>
        <w:tblStyle w:val="58"/>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10"/>
        <w:gridCol w:w="562"/>
        <w:gridCol w:w="963"/>
        <w:gridCol w:w="975"/>
        <w:gridCol w:w="766"/>
        <w:gridCol w:w="4389"/>
      </w:tblGrid>
      <w:tr w14:paraId="5DDF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tblHeader/>
          <w:jc w:val="center"/>
        </w:trPr>
        <w:tc>
          <w:tcPr>
            <w:tcW w:w="1010" w:type="dxa"/>
            <w:vMerge w:val="restart"/>
            <w:noWrap w:val="0"/>
            <w:vAlign w:val="center"/>
          </w:tcPr>
          <w:p w14:paraId="4EDE37D1">
            <w:pPr>
              <w:adjustRightInd w:val="0"/>
              <w:snapToGrid w:val="0"/>
              <w:spacing w:line="30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条款号</w:t>
            </w:r>
          </w:p>
        </w:tc>
        <w:tc>
          <w:tcPr>
            <w:tcW w:w="3266" w:type="dxa"/>
            <w:gridSpan w:val="4"/>
            <w:noWrap w:val="0"/>
            <w:vAlign w:val="center"/>
          </w:tcPr>
          <w:p w14:paraId="70B84AEC">
            <w:pPr>
              <w:adjustRightInd w:val="0"/>
              <w:snapToGrid w:val="0"/>
              <w:spacing w:line="300" w:lineRule="auto"/>
              <w:ind w:left="176"/>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评分因素与权重分值</w:t>
            </w:r>
          </w:p>
        </w:tc>
        <w:tc>
          <w:tcPr>
            <w:tcW w:w="4389" w:type="dxa"/>
            <w:vMerge w:val="restart"/>
            <w:noWrap w:val="0"/>
            <w:vAlign w:val="center"/>
          </w:tcPr>
          <w:p w14:paraId="3AA1B10D">
            <w:pPr>
              <w:adjustRightInd w:val="0"/>
              <w:snapToGrid w:val="0"/>
              <w:spacing w:line="300" w:lineRule="auto"/>
              <w:ind w:left="176"/>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评分标准</w:t>
            </w:r>
          </w:p>
        </w:tc>
      </w:tr>
      <w:tr w14:paraId="3F73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3" w:hRule="atLeast"/>
          <w:tblHeader/>
          <w:jc w:val="center"/>
        </w:trPr>
        <w:tc>
          <w:tcPr>
            <w:tcW w:w="1010" w:type="dxa"/>
            <w:vMerge w:val="continue"/>
            <w:noWrap w:val="0"/>
            <w:vAlign w:val="center"/>
          </w:tcPr>
          <w:p w14:paraId="0F9FE39C">
            <w:pPr>
              <w:adjustRightInd w:val="0"/>
              <w:snapToGrid w:val="0"/>
              <w:spacing w:line="300" w:lineRule="auto"/>
              <w:jc w:val="center"/>
              <w:rPr>
                <w:rFonts w:hint="default" w:ascii="Times New Roman" w:hAnsi="Times New Roman" w:eastAsia="宋体" w:cs="Times New Roman"/>
                <w:color w:val="auto"/>
                <w:sz w:val="21"/>
                <w:szCs w:val="21"/>
                <w:highlight w:val="none"/>
              </w:rPr>
            </w:pPr>
          </w:p>
        </w:tc>
        <w:tc>
          <w:tcPr>
            <w:tcW w:w="562" w:type="dxa"/>
            <w:noWrap w:val="0"/>
            <w:vAlign w:val="center"/>
          </w:tcPr>
          <w:p w14:paraId="77B01D04">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评分因素</w:t>
            </w:r>
          </w:p>
        </w:tc>
        <w:tc>
          <w:tcPr>
            <w:tcW w:w="963" w:type="dxa"/>
            <w:noWrap w:val="0"/>
            <w:vAlign w:val="center"/>
          </w:tcPr>
          <w:p w14:paraId="7A23A405">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评分因素权重分值</w:t>
            </w:r>
          </w:p>
        </w:tc>
        <w:tc>
          <w:tcPr>
            <w:tcW w:w="975" w:type="dxa"/>
            <w:noWrap w:val="0"/>
            <w:vAlign w:val="center"/>
          </w:tcPr>
          <w:p w14:paraId="5E4BFC37">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各评分因素细分项</w:t>
            </w:r>
          </w:p>
        </w:tc>
        <w:tc>
          <w:tcPr>
            <w:tcW w:w="766" w:type="dxa"/>
            <w:noWrap w:val="0"/>
            <w:vAlign w:val="center"/>
          </w:tcPr>
          <w:p w14:paraId="54DA415E">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分值</w:t>
            </w:r>
          </w:p>
        </w:tc>
        <w:tc>
          <w:tcPr>
            <w:tcW w:w="4389" w:type="dxa"/>
            <w:vMerge w:val="continue"/>
            <w:noWrap w:val="0"/>
            <w:vAlign w:val="center"/>
          </w:tcPr>
          <w:p w14:paraId="213BF01A">
            <w:pPr>
              <w:adjustRightInd w:val="0"/>
              <w:snapToGrid w:val="0"/>
              <w:spacing w:line="300" w:lineRule="auto"/>
              <w:ind w:left="176"/>
              <w:jc w:val="center"/>
              <w:rPr>
                <w:rFonts w:hint="default" w:ascii="Times New Roman" w:hAnsi="Times New Roman" w:eastAsia="宋体" w:cs="Times New Roman"/>
                <w:color w:val="auto"/>
                <w:sz w:val="21"/>
                <w:szCs w:val="21"/>
                <w:highlight w:val="none"/>
              </w:rPr>
            </w:pPr>
          </w:p>
        </w:tc>
      </w:tr>
      <w:tr w14:paraId="11C9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010" w:type="dxa"/>
            <w:noWrap w:val="0"/>
            <w:vAlign w:val="center"/>
          </w:tcPr>
          <w:p w14:paraId="45C8E19A">
            <w:pPr>
              <w:kinsoku/>
              <w:adjustRightInd w:val="0"/>
              <w:snapToGrid w:val="0"/>
              <w:spacing w:line="30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2.2.4（1）</w:t>
            </w:r>
          </w:p>
        </w:tc>
        <w:tc>
          <w:tcPr>
            <w:tcW w:w="562" w:type="dxa"/>
            <w:noWrap w:val="0"/>
            <w:vAlign w:val="center"/>
          </w:tcPr>
          <w:p w14:paraId="7F5ADA82">
            <w:pPr>
              <w:adjustRightInd w:val="0"/>
              <w:snapToGrid w:val="0"/>
              <w:spacing w:line="300" w:lineRule="auto"/>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Cs w:val="21"/>
                <w:highlight w:val="none"/>
              </w:rPr>
              <w:t>业绩要求</w:t>
            </w:r>
            <w:r>
              <w:rPr>
                <w:rFonts w:hint="eastAsia" w:cs="Times New Roman"/>
                <w:color w:val="auto"/>
                <w:szCs w:val="21"/>
                <w:highlight w:val="none"/>
                <w:lang w:val="en-US" w:eastAsia="zh-CN"/>
              </w:rPr>
              <w:t>A</w:t>
            </w:r>
          </w:p>
        </w:tc>
        <w:tc>
          <w:tcPr>
            <w:tcW w:w="963" w:type="dxa"/>
            <w:noWrap w:val="0"/>
            <w:vAlign w:val="center"/>
          </w:tcPr>
          <w:p w14:paraId="5B2E4A64">
            <w:pPr>
              <w:adjustRightInd w:val="0"/>
              <w:snapToGrid w:val="0"/>
              <w:spacing w:line="300" w:lineRule="auto"/>
              <w:ind w:left="176"/>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30</w:t>
            </w:r>
            <w:r>
              <w:rPr>
                <w:rFonts w:hint="default" w:ascii="Times New Roman" w:hAnsi="Times New Roman" w:eastAsia="宋体" w:cs="Times New Roman"/>
                <w:color w:val="auto"/>
                <w:sz w:val="21"/>
                <w:szCs w:val="21"/>
                <w:highlight w:val="none"/>
              </w:rPr>
              <w:t>分</w:t>
            </w:r>
          </w:p>
        </w:tc>
        <w:tc>
          <w:tcPr>
            <w:tcW w:w="975" w:type="dxa"/>
            <w:noWrap w:val="0"/>
            <w:vAlign w:val="center"/>
          </w:tcPr>
          <w:p w14:paraId="644D7A4F">
            <w:pPr>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Cs w:val="21"/>
                <w:highlight w:val="none"/>
              </w:rPr>
              <w:t>业绩要求</w:t>
            </w:r>
          </w:p>
        </w:tc>
        <w:tc>
          <w:tcPr>
            <w:tcW w:w="766" w:type="dxa"/>
            <w:noWrap w:val="0"/>
            <w:vAlign w:val="center"/>
          </w:tcPr>
          <w:p w14:paraId="75490397">
            <w:pPr>
              <w:adjustRightInd w:val="0"/>
              <w:snapToGrid w:val="0"/>
              <w:spacing w:line="38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w:t>
            </w:r>
            <w:r>
              <w:rPr>
                <w:rFonts w:hint="default" w:ascii="Times New Roman" w:hAnsi="Times New Roman" w:eastAsia="宋体" w:cs="Times New Roman"/>
                <w:color w:val="auto"/>
                <w:sz w:val="21"/>
                <w:szCs w:val="21"/>
                <w:highlight w:val="none"/>
              </w:rPr>
              <w:t>分</w:t>
            </w:r>
          </w:p>
        </w:tc>
        <w:tc>
          <w:tcPr>
            <w:tcW w:w="4389" w:type="dxa"/>
            <w:noWrap w:val="0"/>
            <w:vAlign w:val="center"/>
          </w:tcPr>
          <w:p w14:paraId="168526F1">
            <w:pPr>
              <w:adjustRightInd w:val="0"/>
              <w:snapToGrid w:val="0"/>
              <w:spacing w:line="380" w:lineRule="exact"/>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1.满足比选申请人资格审查条件业绩最低要求得</w:t>
            </w:r>
            <w:r>
              <w:rPr>
                <w:rFonts w:hint="eastAsia" w:cs="Times New Roman"/>
                <w:color w:val="auto"/>
                <w:highlight w:val="none"/>
                <w:lang w:val="en-US" w:eastAsia="zh-CN"/>
              </w:rPr>
              <w:t>18</w:t>
            </w:r>
            <w:r>
              <w:rPr>
                <w:rFonts w:hint="default" w:ascii="Times New Roman" w:hAnsi="Times New Roman" w:cs="Times New Roman"/>
                <w:color w:val="auto"/>
                <w:highlight w:val="none"/>
              </w:rPr>
              <w:t>分；</w:t>
            </w:r>
          </w:p>
          <w:p w14:paraId="1E90EC8F">
            <w:pPr>
              <w:adjustRightInd w:val="0"/>
              <w:snapToGrid w:val="0"/>
              <w:spacing w:line="380" w:lineRule="exact"/>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shd w:val="clear" w:color="auto" w:fill="auto"/>
              </w:rPr>
              <w:t>.扣除满足资格审查条件最低要求的业绩数量后，</w:t>
            </w:r>
            <w:r>
              <w:rPr>
                <w:rStyle w:val="504"/>
                <w:rFonts w:hint="eastAsia" w:ascii="宋体" w:hAnsi="宋体" w:eastAsia="宋体" w:cs="宋体"/>
                <w:sz w:val="21"/>
                <w:szCs w:val="21"/>
                <w:highlight w:val="none"/>
                <w:shd w:val="clear" w:color="auto" w:fill="auto"/>
                <w:lang w:val="en-US" w:bidi="ar-SA"/>
              </w:rPr>
              <w:t>近</w:t>
            </w:r>
            <w:r>
              <w:rPr>
                <w:rStyle w:val="504"/>
                <w:rFonts w:hint="eastAsia" w:ascii="宋体" w:hAnsi="宋体" w:cs="宋体"/>
                <w:sz w:val="21"/>
                <w:szCs w:val="21"/>
                <w:highlight w:val="none"/>
                <w:shd w:val="clear" w:color="auto" w:fill="auto"/>
                <w:lang w:val="en-US" w:eastAsia="zh-CN" w:bidi="ar-SA"/>
              </w:rPr>
              <w:t>三</w:t>
            </w:r>
            <w:r>
              <w:rPr>
                <w:rStyle w:val="504"/>
                <w:rFonts w:hint="eastAsia" w:ascii="宋体" w:hAnsi="宋体" w:eastAsia="宋体" w:cs="宋体"/>
                <w:sz w:val="21"/>
                <w:szCs w:val="21"/>
                <w:highlight w:val="none"/>
                <w:shd w:val="clear" w:color="auto" w:fill="auto"/>
                <w:lang w:val="en-US" w:bidi="ar-SA"/>
              </w:rPr>
              <w:t>年（自20</w:t>
            </w:r>
            <w:r>
              <w:rPr>
                <w:rStyle w:val="504"/>
                <w:rFonts w:hint="eastAsia" w:ascii="宋体" w:hAnsi="宋体" w:eastAsia="宋体" w:cs="宋体"/>
                <w:sz w:val="21"/>
                <w:szCs w:val="21"/>
                <w:highlight w:val="none"/>
                <w:shd w:val="clear" w:color="auto" w:fill="auto"/>
                <w:lang w:val="en-US" w:eastAsia="zh-CN" w:bidi="ar-SA"/>
              </w:rPr>
              <w:t>2</w:t>
            </w:r>
            <w:r>
              <w:rPr>
                <w:rStyle w:val="504"/>
                <w:rFonts w:hint="eastAsia" w:ascii="宋体" w:hAnsi="宋体" w:cs="宋体"/>
                <w:sz w:val="21"/>
                <w:szCs w:val="21"/>
                <w:highlight w:val="none"/>
                <w:shd w:val="clear" w:color="auto" w:fill="auto"/>
                <w:lang w:val="en-US" w:eastAsia="zh-CN" w:bidi="ar-SA"/>
              </w:rPr>
              <w:t>2</w:t>
            </w:r>
            <w:r>
              <w:rPr>
                <w:rStyle w:val="504"/>
                <w:rFonts w:hint="eastAsia" w:ascii="宋体" w:hAnsi="宋体" w:eastAsia="宋体" w:cs="宋体"/>
                <w:sz w:val="21"/>
                <w:szCs w:val="21"/>
                <w:highlight w:val="none"/>
                <w:shd w:val="clear" w:color="auto" w:fill="auto"/>
                <w:lang w:val="en-US" w:bidi="ar-SA"/>
              </w:rPr>
              <w:t>年</w:t>
            </w:r>
            <w:r>
              <w:rPr>
                <w:rStyle w:val="504"/>
                <w:rFonts w:hint="eastAsia" w:ascii="宋体" w:hAnsi="宋体" w:cs="宋体"/>
                <w:sz w:val="21"/>
                <w:szCs w:val="21"/>
                <w:highlight w:val="none"/>
                <w:shd w:val="clear" w:color="auto" w:fill="auto"/>
                <w:lang w:val="en-US" w:eastAsia="zh-CN" w:bidi="ar-SA"/>
              </w:rPr>
              <w:t>7</w:t>
            </w:r>
            <w:r>
              <w:rPr>
                <w:rStyle w:val="504"/>
                <w:rFonts w:hint="eastAsia" w:ascii="宋体" w:hAnsi="宋体" w:eastAsia="宋体" w:cs="宋体"/>
                <w:sz w:val="21"/>
                <w:szCs w:val="21"/>
                <w:highlight w:val="none"/>
                <w:shd w:val="clear" w:color="auto" w:fill="auto"/>
                <w:lang w:val="en-US" w:bidi="ar-SA"/>
              </w:rPr>
              <w:t>月1日起</w:t>
            </w:r>
            <w:r>
              <w:rPr>
                <w:rStyle w:val="504"/>
                <w:rFonts w:hint="eastAsia" w:ascii="宋体" w:hAnsi="宋体" w:eastAsia="宋体" w:cs="宋体"/>
                <w:sz w:val="21"/>
                <w:szCs w:val="21"/>
                <w:highlight w:val="none"/>
                <w:shd w:val="clear" w:color="auto" w:fill="auto"/>
                <w:lang w:val="en-US" w:eastAsia="zh-CN" w:bidi="ar-SA"/>
              </w:rPr>
              <w:t>至今</w:t>
            </w:r>
            <w:r>
              <w:rPr>
                <w:rStyle w:val="504"/>
                <w:rFonts w:hint="eastAsia" w:ascii="宋体" w:hAnsi="宋体" w:eastAsia="宋体" w:cs="宋体"/>
                <w:sz w:val="21"/>
                <w:szCs w:val="21"/>
                <w:highlight w:val="none"/>
                <w:shd w:val="clear" w:color="auto" w:fill="auto"/>
                <w:lang w:val="en-US" w:bidi="ar-SA"/>
              </w:rPr>
              <w:t>，以合同签订时间为准）每增加</w:t>
            </w:r>
            <w:r>
              <w:rPr>
                <w:rFonts w:hint="eastAsia" w:ascii="宋体" w:hAnsi="宋体" w:eastAsia="宋体" w:cs="宋体"/>
                <w:color w:val="auto"/>
                <w:spacing w:val="0"/>
                <w:position w:val="0"/>
                <w:sz w:val="21"/>
                <w:szCs w:val="21"/>
                <w:highlight w:val="none"/>
                <w:shd w:val="clear" w:color="auto" w:fill="auto"/>
                <w:lang w:val="en-US" w:eastAsia="zh-CN"/>
              </w:rPr>
              <w:t>1个</w:t>
            </w:r>
            <w:r>
              <w:rPr>
                <w:rFonts w:hint="eastAsia" w:ascii="宋体" w:hAnsi="宋体" w:eastAsia="宋体" w:cs="宋体"/>
                <w:color w:val="auto"/>
                <w:spacing w:val="0"/>
                <w:position w:val="0"/>
                <w:sz w:val="21"/>
                <w:szCs w:val="21"/>
                <w:highlight w:val="none"/>
                <w:lang w:val="en-US" w:eastAsia="zh-CN"/>
              </w:rPr>
              <w:t>高速公路</w:t>
            </w:r>
            <w:r>
              <w:rPr>
                <w:rFonts w:hint="eastAsia" w:ascii="宋体" w:hAnsi="宋体" w:cs="宋体"/>
                <w:color w:val="auto"/>
                <w:spacing w:val="0"/>
                <w:position w:val="0"/>
                <w:sz w:val="21"/>
                <w:szCs w:val="21"/>
                <w:highlight w:val="none"/>
                <w:lang w:val="en-US" w:eastAsia="zh-CN"/>
              </w:rPr>
              <w:t>非有效收费期测算</w:t>
            </w:r>
            <w:r>
              <w:rPr>
                <w:rFonts w:hint="eastAsia" w:ascii="宋体" w:hAnsi="宋体" w:eastAsia="宋体" w:cs="宋体"/>
                <w:color w:val="auto"/>
                <w:spacing w:val="0"/>
                <w:position w:val="0"/>
                <w:sz w:val="21"/>
                <w:szCs w:val="21"/>
                <w:highlight w:val="none"/>
                <w:lang w:val="en-US" w:eastAsia="zh-CN"/>
              </w:rPr>
              <w:t>或</w:t>
            </w:r>
            <w:r>
              <w:rPr>
                <w:rFonts w:hint="eastAsia" w:ascii="宋体" w:hAnsi="宋体" w:cs="宋体"/>
                <w:color w:val="auto"/>
                <w:spacing w:val="0"/>
                <w:position w:val="0"/>
                <w:sz w:val="21"/>
                <w:szCs w:val="21"/>
                <w:highlight w:val="none"/>
                <w:lang w:val="en-US" w:eastAsia="zh-CN"/>
              </w:rPr>
              <w:t>高速公路</w:t>
            </w:r>
            <w:r>
              <w:rPr>
                <w:rFonts w:hint="eastAsia" w:ascii="宋体" w:hAnsi="宋体" w:eastAsia="宋体" w:cs="宋体"/>
                <w:color w:val="auto"/>
                <w:spacing w:val="0"/>
                <w:position w:val="0"/>
                <w:sz w:val="21"/>
                <w:szCs w:val="21"/>
                <w:highlight w:val="none"/>
                <w:lang w:val="en-US" w:eastAsia="zh-CN"/>
              </w:rPr>
              <w:t>收费标准测算或</w:t>
            </w:r>
            <w:r>
              <w:rPr>
                <w:rFonts w:hint="eastAsia" w:ascii="宋体" w:hAnsi="宋体" w:cs="宋体"/>
                <w:color w:val="auto"/>
                <w:spacing w:val="0"/>
                <w:position w:val="0"/>
                <w:sz w:val="21"/>
                <w:szCs w:val="21"/>
                <w:highlight w:val="none"/>
                <w:lang w:val="en-US" w:eastAsia="zh-CN"/>
              </w:rPr>
              <w:t>收费权益到期处置相关项目或高速公路工程可行性研究项目</w:t>
            </w:r>
            <w:r>
              <w:rPr>
                <w:rStyle w:val="504"/>
                <w:rFonts w:hint="eastAsia" w:ascii="宋体" w:hAnsi="宋体" w:eastAsia="宋体" w:cs="宋体"/>
                <w:sz w:val="21"/>
                <w:szCs w:val="21"/>
                <w:highlight w:val="none"/>
                <w:shd w:val="clear" w:color="auto" w:fill="auto"/>
                <w:lang w:val="en-US" w:bidi="ar-SA"/>
              </w:rPr>
              <w:t>业绩加</w:t>
            </w:r>
            <w:r>
              <w:rPr>
                <w:rStyle w:val="504"/>
                <w:rFonts w:hint="eastAsia" w:ascii="宋体" w:hAnsi="宋体" w:cs="宋体"/>
                <w:sz w:val="21"/>
                <w:szCs w:val="21"/>
                <w:highlight w:val="none"/>
                <w:shd w:val="clear" w:color="auto" w:fill="auto"/>
                <w:lang w:val="en-US" w:eastAsia="zh-CN" w:bidi="ar-SA"/>
              </w:rPr>
              <w:t>6</w:t>
            </w:r>
            <w:r>
              <w:rPr>
                <w:rStyle w:val="504"/>
                <w:rFonts w:hint="eastAsia" w:ascii="宋体" w:hAnsi="宋体" w:eastAsia="宋体" w:cs="宋体"/>
                <w:sz w:val="21"/>
                <w:szCs w:val="21"/>
                <w:highlight w:val="none"/>
                <w:shd w:val="clear" w:color="auto" w:fill="auto"/>
                <w:lang w:val="en-US" w:bidi="ar-SA"/>
              </w:rPr>
              <w:t>分，本项最高</w:t>
            </w:r>
            <w:r>
              <w:rPr>
                <w:rStyle w:val="504"/>
                <w:rFonts w:hint="eastAsia" w:ascii="宋体" w:hAnsi="宋体" w:eastAsia="宋体" w:cs="宋体"/>
                <w:sz w:val="21"/>
                <w:szCs w:val="21"/>
                <w:highlight w:val="none"/>
                <w:shd w:val="clear" w:color="auto" w:fill="auto"/>
                <w:lang w:val="en-US" w:eastAsia="zh-CN" w:bidi="ar-SA"/>
              </w:rPr>
              <w:t>加</w:t>
            </w:r>
            <w:r>
              <w:rPr>
                <w:rStyle w:val="504"/>
                <w:rFonts w:hint="eastAsia" w:ascii="宋体" w:hAnsi="宋体" w:cs="宋体"/>
                <w:sz w:val="21"/>
                <w:szCs w:val="21"/>
                <w:highlight w:val="none"/>
                <w:shd w:val="clear" w:color="auto" w:fill="auto"/>
                <w:lang w:val="en-US" w:eastAsia="zh-CN" w:bidi="ar-SA"/>
              </w:rPr>
              <w:t>12</w:t>
            </w:r>
            <w:r>
              <w:rPr>
                <w:rStyle w:val="504"/>
                <w:rFonts w:hint="eastAsia" w:ascii="宋体" w:hAnsi="宋体" w:eastAsia="宋体" w:cs="宋体"/>
                <w:sz w:val="21"/>
                <w:szCs w:val="21"/>
                <w:highlight w:val="none"/>
                <w:shd w:val="clear" w:color="auto" w:fill="auto"/>
                <w:lang w:val="en-US" w:bidi="ar-SA"/>
              </w:rPr>
              <w:t>分。</w:t>
            </w:r>
          </w:p>
          <w:p w14:paraId="22BD8B34">
            <w:pPr>
              <w:adjustRightInd w:val="0"/>
              <w:snapToGrid w:val="0"/>
              <w:spacing w:line="380" w:lineRule="exact"/>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注：</w:t>
            </w:r>
          </w:p>
          <w:p w14:paraId="0F977EA1">
            <w:pPr>
              <w:adjustRightInd w:val="0"/>
              <w:snapToGrid w:val="0"/>
              <w:spacing w:line="380" w:lineRule="exact"/>
              <w:jc w:val="both"/>
              <w:rPr>
                <w:rFonts w:hint="default" w:ascii="Times New Roman" w:hAnsi="Times New Roman" w:eastAsia="宋体" w:cs="Times New Roman"/>
                <w:color w:val="auto"/>
                <w:sz w:val="21"/>
                <w:szCs w:val="21"/>
                <w:highlight w:val="none"/>
              </w:rPr>
            </w:pPr>
            <w:bookmarkStart w:id="83" w:name="OLE_LINK1"/>
            <w:r>
              <w:rPr>
                <w:rFonts w:hint="default" w:ascii="Times New Roman" w:hAnsi="Times New Roman" w:cs="Times New Roman"/>
                <w:color w:val="auto"/>
                <w:highlight w:val="none"/>
              </w:rPr>
              <w:t>项目个数以合同签订个数为准。</w:t>
            </w:r>
            <w:bookmarkEnd w:id="83"/>
            <w:r>
              <w:rPr>
                <w:rFonts w:hint="default" w:ascii="Times New Roman" w:hAnsi="Times New Roman" w:cs="Times New Roman"/>
                <w:color w:val="auto"/>
                <w:highlight w:val="none"/>
              </w:rPr>
              <w:t>证明材料为合同协议书。若合同协议书不能反映业绩情况，还须提供业主证明材料。</w:t>
            </w:r>
          </w:p>
        </w:tc>
      </w:tr>
      <w:tr w14:paraId="190E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jc w:val="center"/>
        </w:trPr>
        <w:tc>
          <w:tcPr>
            <w:tcW w:w="1010" w:type="dxa"/>
            <w:vMerge w:val="restart"/>
            <w:noWrap w:val="0"/>
            <w:vAlign w:val="center"/>
          </w:tcPr>
          <w:p w14:paraId="063935B9">
            <w:pPr>
              <w:kinsoku/>
              <w:adjustRightInd w:val="0"/>
              <w:snapToGrid w:val="0"/>
              <w:spacing w:line="30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2.2.4（2）</w:t>
            </w:r>
          </w:p>
        </w:tc>
        <w:tc>
          <w:tcPr>
            <w:tcW w:w="562" w:type="dxa"/>
            <w:vMerge w:val="restart"/>
            <w:noWrap w:val="0"/>
            <w:vAlign w:val="center"/>
          </w:tcPr>
          <w:p w14:paraId="65358884">
            <w:pPr>
              <w:adjustRightInd w:val="0"/>
              <w:snapToGrid w:val="0"/>
              <w:spacing w:line="300" w:lineRule="auto"/>
              <w:jc w:val="center"/>
              <w:rPr>
                <w:rFonts w:hint="default" w:ascii="Times New Roman" w:hAnsi="Times New Roman" w:eastAsia="宋体" w:cs="Times New Roman"/>
                <w:color w:val="auto"/>
                <w:sz w:val="21"/>
                <w:szCs w:val="21"/>
                <w:highlight w:val="none"/>
              </w:rPr>
            </w:pPr>
            <w:r>
              <w:rPr>
                <w:rStyle w:val="504"/>
                <w:rFonts w:hint="eastAsia" w:ascii="宋体" w:hAnsi="宋体" w:eastAsia="宋体" w:cs="宋体"/>
                <w:sz w:val="21"/>
                <w:szCs w:val="21"/>
                <w:highlight w:val="none"/>
                <w:lang w:bidi="zh-CN"/>
              </w:rPr>
              <w:t>技术建议书</w:t>
            </w:r>
            <w:r>
              <w:rPr>
                <w:rFonts w:hint="default" w:ascii="Times New Roman" w:hAnsi="Times New Roman" w:eastAsia="宋体" w:cs="Times New Roman"/>
                <w:color w:val="auto"/>
                <w:sz w:val="21"/>
                <w:szCs w:val="21"/>
                <w:highlight w:val="none"/>
              </w:rPr>
              <w:t>B</w:t>
            </w:r>
          </w:p>
        </w:tc>
        <w:tc>
          <w:tcPr>
            <w:tcW w:w="963" w:type="dxa"/>
            <w:vMerge w:val="restart"/>
            <w:noWrap w:val="0"/>
            <w:vAlign w:val="center"/>
          </w:tcPr>
          <w:p w14:paraId="15027F1C">
            <w:pPr>
              <w:adjustRightInd w:val="0"/>
              <w:snapToGrid w:val="0"/>
              <w:spacing w:line="300" w:lineRule="auto"/>
              <w:ind w:left="176"/>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30分</w:t>
            </w:r>
          </w:p>
        </w:tc>
        <w:tc>
          <w:tcPr>
            <w:tcW w:w="975" w:type="dxa"/>
            <w:noWrap w:val="0"/>
            <w:vAlign w:val="center"/>
          </w:tcPr>
          <w:p w14:paraId="65EBBBBF">
            <w:pPr>
              <w:autoSpaceDE/>
              <w:autoSpaceDN/>
              <w:adjustRightInd w:val="0"/>
              <w:snapToGrid w:val="0"/>
              <w:spacing w:line="360" w:lineRule="exact"/>
              <w:jc w:val="left"/>
              <w:rPr>
                <w:rFonts w:hint="default" w:ascii="Times New Roman" w:hAnsi="Times New Roman" w:eastAsia="宋体" w:cs="Times New Roman"/>
                <w:color w:val="auto"/>
                <w:sz w:val="21"/>
                <w:szCs w:val="21"/>
                <w:highlight w:val="none"/>
              </w:rPr>
            </w:pPr>
            <w:r>
              <w:rPr>
                <w:rStyle w:val="504"/>
                <w:rFonts w:hint="eastAsia" w:ascii="宋体" w:hAnsi="宋体" w:eastAsia="宋体" w:cs="宋体"/>
                <w:snapToGrid w:val="0"/>
                <w:color w:val="000000"/>
                <w:kern w:val="0"/>
                <w:sz w:val="21"/>
                <w:szCs w:val="21"/>
                <w:highlight w:val="none"/>
                <w:lang w:val="en-US" w:bidi="ar-SA"/>
              </w:rPr>
              <w:t>对项目特点、工作重点的理解与认识</w:t>
            </w:r>
          </w:p>
        </w:tc>
        <w:tc>
          <w:tcPr>
            <w:tcW w:w="766" w:type="dxa"/>
            <w:noWrap w:val="0"/>
            <w:vAlign w:val="center"/>
          </w:tcPr>
          <w:p w14:paraId="35BF2868">
            <w:pPr>
              <w:adjustRightInd w:val="0"/>
              <w:snapToGrid w:val="0"/>
              <w:spacing w:line="300" w:lineRule="auto"/>
              <w:ind w:left="176" w:leftChars="0"/>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分</w:t>
            </w:r>
          </w:p>
        </w:tc>
        <w:tc>
          <w:tcPr>
            <w:tcW w:w="4389" w:type="dxa"/>
            <w:noWrap w:val="0"/>
            <w:vAlign w:val="center"/>
          </w:tcPr>
          <w:p w14:paraId="6721FB6C">
            <w:pPr>
              <w:widowControl/>
              <w:adjustRightInd w:val="0"/>
              <w:snapToGrid w:val="0"/>
              <w:spacing w:line="360" w:lineRule="exact"/>
              <w:rPr>
                <w:rFonts w:hint="default" w:ascii="Times New Roman" w:hAnsi="Times New Roman" w:eastAsia="宋体" w:cs="Times New Roman"/>
                <w:color w:val="auto"/>
                <w:sz w:val="21"/>
                <w:szCs w:val="21"/>
                <w:highlight w:val="none"/>
                <w:lang w:val="en-US" w:eastAsia="zh-CN"/>
              </w:rPr>
            </w:pPr>
            <w:r>
              <w:rPr>
                <w:rStyle w:val="504"/>
                <w:rFonts w:hint="eastAsia" w:ascii="宋体" w:hAnsi="宋体" w:eastAsia="宋体" w:cs="宋体"/>
                <w:snapToGrid w:val="0"/>
                <w:color w:val="000000"/>
                <w:kern w:val="0"/>
                <w:sz w:val="21"/>
                <w:szCs w:val="21"/>
                <w:highlight w:val="none"/>
                <w:lang w:val="en-US" w:bidi="ar-SA"/>
              </w:rPr>
              <w:t>合理</w:t>
            </w:r>
            <w:r>
              <w:rPr>
                <w:rStyle w:val="504"/>
                <w:rFonts w:hint="eastAsia" w:ascii="宋体" w:hAnsi="宋体" w:cs="宋体"/>
                <w:snapToGrid w:val="0"/>
                <w:color w:val="000000"/>
                <w:kern w:val="0"/>
                <w:sz w:val="21"/>
                <w:szCs w:val="21"/>
                <w:highlight w:val="none"/>
                <w:lang w:val="en-US" w:eastAsia="zh-CN" w:bidi="ar-SA"/>
              </w:rPr>
              <w:t>（</w:t>
            </w:r>
            <w:r>
              <w:rPr>
                <w:rStyle w:val="504"/>
                <w:rFonts w:hint="eastAsia" w:ascii="宋体" w:hAnsi="宋体" w:eastAsia="宋体" w:cs="宋体"/>
                <w:snapToGrid w:val="0"/>
                <w:color w:val="000000"/>
                <w:kern w:val="0"/>
                <w:sz w:val="21"/>
                <w:szCs w:val="21"/>
                <w:highlight w:val="none"/>
                <w:lang w:val="en-US" w:bidi="ar-SA"/>
              </w:rPr>
              <w:t>精准覆盖项目行业背景、目标、需求等核心特点；清晰拆解核心工作重点，明确优先级与逻辑关联；能预判潜在风险及应对思路，可直接指导执行。</w:t>
            </w:r>
            <w:r>
              <w:rPr>
                <w:rStyle w:val="504"/>
                <w:rFonts w:hint="eastAsia" w:ascii="宋体" w:hAnsi="宋体" w:cs="宋体"/>
                <w:snapToGrid w:val="0"/>
                <w:color w:val="000000"/>
                <w:kern w:val="0"/>
                <w:sz w:val="21"/>
                <w:szCs w:val="21"/>
                <w:highlight w:val="none"/>
                <w:lang w:val="en-US" w:eastAsia="zh-CN" w:bidi="ar-SA"/>
              </w:rPr>
              <w:t>）</w:t>
            </w:r>
            <w:r>
              <w:rPr>
                <w:rStyle w:val="504"/>
                <w:rFonts w:hint="eastAsia" w:ascii="宋体" w:hAnsi="宋体" w:eastAsia="宋体" w:cs="宋体"/>
                <w:snapToGrid w:val="0"/>
                <w:color w:val="000000"/>
                <w:kern w:val="0"/>
                <w:sz w:val="21"/>
                <w:szCs w:val="21"/>
                <w:highlight w:val="none"/>
                <w:lang w:val="en-US" w:bidi="ar-SA"/>
              </w:rPr>
              <w:t>得</w:t>
            </w:r>
            <w:r>
              <w:rPr>
                <w:rStyle w:val="504"/>
                <w:rFonts w:hint="eastAsia" w:ascii="宋体" w:hAnsi="宋体" w:cs="宋体"/>
                <w:snapToGrid w:val="0"/>
                <w:color w:val="000000"/>
                <w:kern w:val="0"/>
                <w:sz w:val="21"/>
                <w:szCs w:val="21"/>
                <w:highlight w:val="none"/>
                <w:lang w:val="en-US" w:eastAsia="zh-CN" w:bidi="ar-SA"/>
              </w:rPr>
              <w:t>8.8</w:t>
            </w:r>
            <w:r>
              <w:rPr>
                <w:rStyle w:val="504"/>
                <w:rFonts w:hint="eastAsia" w:ascii="宋体" w:hAnsi="宋体" w:eastAsia="宋体" w:cs="宋体"/>
                <w:snapToGrid w:val="0"/>
                <w:color w:val="000000"/>
                <w:kern w:val="0"/>
                <w:sz w:val="21"/>
                <w:szCs w:val="21"/>
                <w:highlight w:val="none"/>
                <w:lang w:val="en-US" w:bidi="ar-SA"/>
              </w:rPr>
              <w:t>～10分，较合理</w:t>
            </w:r>
            <w:r>
              <w:rPr>
                <w:rStyle w:val="504"/>
                <w:rFonts w:hint="eastAsia" w:ascii="宋体" w:hAnsi="宋体" w:cs="宋体"/>
                <w:snapToGrid w:val="0"/>
                <w:color w:val="000000"/>
                <w:kern w:val="0"/>
                <w:sz w:val="21"/>
                <w:szCs w:val="21"/>
                <w:highlight w:val="none"/>
                <w:lang w:val="en-US" w:eastAsia="zh-CN" w:bidi="ar-SA"/>
              </w:rPr>
              <w:t>（基本覆盖主要特点，核心属性描述准确但不全面；梳理出主要工作重点，优先级合理但逻辑关联阐述不足；提及潜在风险但无具体应对，补充调整后可指导执行。）得7.4</w:t>
            </w:r>
            <w:r>
              <w:rPr>
                <w:rStyle w:val="504"/>
                <w:rFonts w:hint="eastAsia" w:ascii="宋体" w:hAnsi="宋体" w:eastAsia="宋体" w:cs="宋体"/>
                <w:snapToGrid w:val="0"/>
                <w:color w:val="000000"/>
                <w:kern w:val="0"/>
                <w:sz w:val="21"/>
                <w:szCs w:val="21"/>
                <w:highlight w:val="none"/>
                <w:lang w:val="en-US" w:bidi="ar-SA"/>
              </w:rPr>
              <w:t>～</w:t>
            </w:r>
            <w:r>
              <w:rPr>
                <w:rStyle w:val="504"/>
                <w:rFonts w:hint="eastAsia" w:ascii="宋体" w:hAnsi="宋体" w:cs="宋体"/>
                <w:snapToGrid w:val="0"/>
                <w:color w:val="000000"/>
                <w:kern w:val="0"/>
                <w:sz w:val="21"/>
                <w:szCs w:val="21"/>
                <w:highlight w:val="none"/>
                <w:lang w:val="en-US" w:eastAsia="zh-CN" w:bidi="ar-SA"/>
              </w:rPr>
              <w:t>8.7</w:t>
            </w:r>
            <w:r>
              <w:rPr>
                <w:rStyle w:val="504"/>
                <w:rFonts w:hint="eastAsia" w:ascii="宋体" w:hAnsi="宋体" w:eastAsia="宋体" w:cs="宋体"/>
                <w:snapToGrid w:val="0"/>
                <w:color w:val="000000"/>
                <w:kern w:val="0"/>
                <w:sz w:val="21"/>
                <w:szCs w:val="21"/>
                <w:highlight w:val="none"/>
                <w:lang w:val="en-US" w:bidi="ar-SA"/>
              </w:rPr>
              <w:t>分，一般</w:t>
            </w:r>
            <w:r>
              <w:rPr>
                <w:rStyle w:val="504"/>
                <w:rFonts w:hint="eastAsia" w:ascii="宋体" w:hAnsi="宋体" w:cs="宋体"/>
                <w:snapToGrid w:val="0"/>
                <w:color w:val="000000"/>
                <w:kern w:val="0"/>
                <w:sz w:val="21"/>
                <w:szCs w:val="21"/>
                <w:highlight w:val="none"/>
                <w:lang w:val="en-US" w:eastAsia="zh-CN" w:bidi="ar-SA"/>
              </w:rPr>
              <w:t>（仅描述基础特点，核心理解肤浅或有偏差；工作重点不突出、优先级混乱或有遗漏；未提及风险及应对，对执行指导性弱，需大幅优化。）得</w:t>
            </w:r>
            <w:r>
              <w:rPr>
                <w:rStyle w:val="504"/>
                <w:rFonts w:hint="eastAsia" w:ascii="宋体" w:hAnsi="宋体" w:eastAsia="宋体" w:cs="宋体"/>
                <w:snapToGrid w:val="0"/>
                <w:color w:val="000000"/>
                <w:kern w:val="0"/>
                <w:sz w:val="21"/>
                <w:szCs w:val="21"/>
                <w:highlight w:val="none"/>
                <w:lang w:val="en-US" w:eastAsia="zh-CN" w:bidi="ar-SA"/>
              </w:rPr>
              <w:t>6</w:t>
            </w:r>
            <w:r>
              <w:rPr>
                <w:rStyle w:val="504"/>
                <w:rFonts w:hint="eastAsia" w:ascii="宋体" w:hAnsi="宋体" w:eastAsia="宋体" w:cs="宋体"/>
                <w:snapToGrid w:val="0"/>
                <w:color w:val="000000"/>
                <w:kern w:val="0"/>
                <w:sz w:val="21"/>
                <w:szCs w:val="21"/>
                <w:highlight w:val="none"/>
                <w:lang w:val="en-US" w:bidi="ar-SA"/>
              </w:rPr>
              <w:t>～</w:t>
            </w:r>
            <w:r>
              <w:rPr>
                <w:rStyle w:val="504"/>
                <w:rFonts w:hint="eastAsia" w:ascii="宋体" w:hAnsi="宋体" w:cs="宋体"/>
                <w:snapToGrid w:val="0"/>
                <w:color w:val="000000"/>
                <w:kern w:val="0"/>
                <w:sz w:val="21"/>
                <w:szCs w:val="21"/>
                <w:highlight w:val="none"/>
                <w:lang w:val="en-US" w:eastAsia="zh-CN" w:bidi="ar-SA"/>
              </w:rPr>
              <w:t>7.3</w:t>
            </w:r>
            <w:r>
              <w:rPr>
                <w:rStyle w:val="504"/>
                <w:rFonts w:hint="eastAsia" w:ascii="宋体" w:hAnsi="宋体" w:eastAsia="宋体" w:cs="宋体"/>
                <w:snapToGrid w:val="0"/>
                <w:color w:val="000000"/>
                <w:kern w:val="0"/>
                <w:sz w:val="21"/>
                <w:szCs w:val="21"/>
                <w:highlight w:val="none"/>
                <w:lang w:val="en-US" w:bidi="ar-SA"/>
              </w:rPr>
              <w:t>分。无此项内容得0分。</w:t>
            </w:r>
          </w:p>
        </w:tc>
      </w:tr>
      <w:tr w14:paraId="047A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jc w:val="center"/>
        </w:trPr>
        <w:tc>
          <w:tcPr>
            <w:tcW w:w="1010" w:type="dxa"/>
            <w:vMerge w:val="continue"/>
            <w:noWrap w:val="0"/>
            <w:vAlign w:val="center"/>
          </w:tcPr>
          <w:p w14:paraId="4B080A6D">
            <w:pPr>
              <w:kinsoku/>
              <w:adjustRightInd w:val="0"/>
              <w:snapToGrid w:val="0"/>
              <w:spacing w:line="300" w:lineRule="auto"/>
              <w:jc w:val="center"/>
              <w:rPr>
                <w:rFonts w:hint="default" w:ascii="Times New Roman" w:hAnsi="Times New Roman" w:eastAsia="宋体" w:cs="Times New Roman"/>
                <w:color w:val="auto"/>
                <w:sz w:val="21"/>
                <w:szCs w:val="21"/>
                <w:highlight w:val="none"/>
              </w:rPr>
            </w:pPr>
          </w:p>
        </w:tc>
        <w:tc>
          <w:tcPr>
            <w:tcW w:w="562" w:type="dxa"/>
            <w:vMerge w:val="continue"/>
            <w:noWrap w:val="0"/>
            <w:vAlign w:val="center"/>
          </w:tcPr>
          <w:p w14:paraId="4F6ECE8A">
            <w:pPr>
              <w:adjustRightInd w:val="0"/>
              <w:snapToGrid w:val="0"/>
              <w:spacing w:line="300" w:lineRule="auto"/>
              <w:jc w:val="center"/>
              <w:rPr>
                <w:rFonts w:hint="default" w:ascii="Times New Roman" w:hAnsi="Times New Roman" w:cs="Times New Roman"/>
                <w:color w:val="auto"/>
                <w:szCs w:val="21"/>
                <w:highlight w:val="none"/>
              </w:rPr>
            </w:pPr>
          </w:p>
        </w:tc>
        <w:tc>
          <w:tcPr>
            <w:tcW w:w="963" w:type="dxa"/>
            <w:vMerge w:val="continue"/>
            <w:noWrap w:val="0"/>
            <w:vAlign w:val="center"/>
          </w:tcPr>
          <w:p w14:paraId="13438812">
            <w:pPr>
              <w:adjustRightInd w:val="0"/>
              <w:snapToGrid w:val="0"/>
              <w:spacing w:line="300" w:lineRule="auto"/>
              <w:ind w:left="176"/>
              <w:jc w:val="center"/>
              <w:rPr>
                <w:rFonts w:hint="default" w:ascii="Times New Roman" w:hAnsi="Times New Roman" w:eastAsia="宋体" w:cs="Times New Roman"/>
                <w:color w:val="auto"/>
                <w:sz w:val="21"/>
                <w:szCs w:val="21"/>
                <w:highlight w:val="none"/>
                <w:lang w:val="en-US" w:eastAsia="zh-CN"/>
              </w:rPr>
            </w:pPr>
          </w:p>
        </w:tc>
        <w:tc>
          <w:tcPr>
            <w:tcW w:w="975" w:type="dxa"/>
            <w:shd w:val="clear" w:color="auto" w:fill="auto"/>
            <w:noWrap w:val="0"/>
            <w:vAlign w:val="center"/>
          </w:tcPr>
          <w:p w14:paraId="7DD41F00">
            <w:pPr>
              <w:autoSpaceDE/>
              <w:autoSpaceDN/>
              <w:adjustRightInd w:val="0"/>
              <w:snapToGrid w:val="0"/>
              <w:spacing w:line="360" w:lineRule="exact"/>
              <w:jc w:val="left"/>
              <w:rPr>
                <w:rFonts w:hint="default" w:ascii="Times New Roman" w:hAnsi="Times New Roman" w:eastAsia="宋体" w:cs="Times New Roman"/>
                <w:color w:val="auto"/>
                <w:kern w:val="2"/>
                <w:sz w:val="21"/>
                <w:szCs w:val="21"/>
                <w:highlight w:val="none"/>
                <w:lang w:val="en-US" w:eastAsia="zh-CN" w:bidi="ar-SA"/>
              </w:rPr>
            </w:pPr>
            <w:r>
              <w:rPr>
                <w:rStyle w:val="504"/>
                <w:rFonts w:hint="eastAsia" w:ascii="宋体" w:hAnsi="宋体" w:eastAsia="宋体" w:cs="宋体"/>
                <w:snapToGrid w:val="0"/>
                <w:color w:val="000000"/>
                <w:kern w:val="0"/>
                <w:sz w:val="21"/>
                <w:szCs w:val="21"/>
                <w:highlight w:val="none"/>
                <w:lang w:val="en-US" w:bidi="ar-SA"/>
              </w:rPr>
              <w:t>工作总体思路，技术方案框架</w:t>
            </w:r>
          </w:p>
        </w:tc>
        <w:tc>
          <w:tcPr>
            <w:tcW w:w="766" w:type="dxa"/>
            <w:shd w:val="clear" w:color="auto" w:fill="auto"/>
            <w:noWrap w:val="0"/>
            <w:vAlign w:val="center"/>
          </w:tcPr>
          <w:p w14:paraId="647AE887">
            <w:pPr>
              <w:adjustRightInd w:val="0"/>
              <w:snapToGrid w:val="0"/>
              <w:spacing w:line="300" w:lineRule="auto"/>
              <w:ind w:left="176" w:leftChars="0"/>
              <w:jc w:val="both"/>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10分</w:t>
            </w:r>
          </w:p>
        </w:tc>
        <w:tc>
          <w:tcPr>
            <w:tcW w:w="4389" w:type="dxa"/>
            <w:shd w:val="clear" w:color="auto" w:fill="auto"/>
            <w:noWrap w:val="0"/>
            <w:vAlign w:val="center"/>
          </w:tcPr>
          <w:p w14:paraId="09636D55">
            <w:pPr>
              <w:widowControl/>
              <w:adjustRightInd w:val="0"/>
              <w:snapToGrid w:val="0"/>
              <w:spacing w:line="360" w:lineRule="exact"/>
              <w:rPr>
                <w:rFonts w:hint="default" w:ascii="Times New Roman" w:hAnsi="Times New Roman" w:eastAsia="宋体" w:cs="Times New Roman"/>
                <w:color w:val="auto"/>
                <w:kern w:val="2"/>
                <w:sz w:val="21"/>
                <w:szCs w:val="21"/>
                <w:highlight w:val="none"/>
                <w:lang w:val="en-US" w:eastAsia="zh-CN" w:bidi="ar-SA"/>
              </w:rPr>
            </w:pPr>
            <w:r>
              <w:rPr>
                <w:rStyle w:val="504"/>
                <w:rFonts w:hint="eastAsia" w:ascii="宋体" w:hAnsi="宋体" w:eastAsia="宋体" w:cs="宋体"/>
                <w:snapToGrid w:val="0"/>
                <w:color w:val="000000"/>
                <w:kern w:val="0"/>
                <w:sz w:val="21"/>
                <w:szCs w:val="21"/>
                <w:highlight w:val="none"/>
                <w:lang w:val="en-US" w:bidi="ar-SA"/>
              </w:rPr>
              <w:t>合理</w:t>
            </w:r>
            <w:r>
              <w:rPr>
                <w:rStyle w:val="504"/>
                <w:rFonts w:hint="eastAsia" w:ascii="宋体" w:hAnsi="宋体" w:cs="宋体"/>
                <w:snapToGrid w:val="0"/>
                <w:color w:val="000000"/>
                <w:kern w:val="0"/>
                <w:sz w:val="21"/>
                <w:szCs w:val="21"/>
                <w:highlight w:val="none"/>
                <w:lang w:val="en-US" w:eastAsia="zh-CN" w:bidi="ar-SA"/>
              </w:rPr>
              <w:t>（总体思路与目标高度契合，含目标拆解、资源配置等核心要素，兼具系统与灵活性；技术方案选型科学，架构、路径清晰，可落地且适配拓展需求。）</w:t>
            </w:r>
            <w:r>
              <w:rPr>
                <w:rStyle w:val="504"/>
                <w:rFonts w:hint="eastAsia" w:ascii="宋体" w:hAnsi="宋体" w:eastAsia="宋体" w:cs="宋体"/>
                <w:snapToGrid w:val="0"/>
                <w:color w:val="000000"/>
                <w:kern w:val="0"/>
                <w:sz w:val="21"/>
                <w:szCs w:val="21"/>
                <w:highlight w:val="none"/>
                <w:lang w:val="en-US" w:bidi="ar-SA"/>
              </w:rPr>
              <w:t>得</w:t>
            </w:r>
            <w:r>
              <w:rPr>
                <w:rStyle w:val="504"/>
                <w:rFonts w:hint="eastAsia" w:ascii="宋体" w:hAnsi="宋体" w:cs="宋体"/>
                <w:snapToGrid w:val="0"/>
                <w:color w:val="000000"/>
                <w:kern w:val="0"/>
                <w:sz w:val="21"/>
                <w:szCs w:val="21"/>
                <w:highlight w:val="none"/>
                <w:lang w:val="en-US" w:eastAsia="zh-CN" w:bidi="ar-SA"/>
              </w:rPr>
              <w:t>8.8</w:t>
            </w:r>
            <w:r>
              <w:rPr>
                <w:rStyle w:val="504"/>
                <w:rFonts w:hint="eastAsia" w:ascii="宋体" w:hAnsi="宋体" w:eastAsia="宋体" w:cs="宋体"/>
                <w:snapToGrid w:val="0"/>
                <w:color w:val="000000"/>
                <w:kern w:val="0"/>
                <w:sz w:val="21"/>
                <w:szCs w:val="21"/>
                <w:highlight w:val="none"/>
                <w:lang w:val="en-US" w:bidi="ar-SA"/>
              </w:rPr>
              <w:t>～</w:t>
            </w:r>
            <w:r>
              <w:rPr>
                <w:rStyle w:val="504"/>
                <w:rFonts w:hint="eastAsia" w:ascii="宋体" w:hAnsi="宋体" w:cs="宋体"/>
                <w:snapToGrid w:val="0"/>
                <w:color w:val="000000"/>
                <w:kern w:val="0"/>
                <w:sz w:val="21"/>
                <w:szCs w:val="21"/>
                <w:highlight w:val="none"/>
                <w:lang w:val="en-US" w:eastAsia="zh-CN" w:bidi="ar-SA"/>
              </w:rPr>
              <w:t>1</w:t>
            </w:r>
            <w:r>
              <w:rPr>
                <w:rStyle w:val="504"/>
                <w:rFonts w:hint="eastAsia" w:ascii="宋体" w:hAnsi="宋体" w:eastAsia="宋体" w:cs="宋体"/>
                <w:snapToGrid w:val="0"/>
                <w:color w:val="000000"/>
                <w:kern w:val="0"/>
                <w:sz w:val="21"/>
                <w:szCs w:val="21"/>
                <w:highlight w:val="none"/>
                <w:lang w:val="en-US" w:bidi="ar-SA"/>
              </w:rPr>
              <w:t>0分，较合理</w:t>
            </w:r>
            <w:r>
              <w:rPr>
                <w:rStyle w:val="504"/>
                <w:rFonts w:hint="eastAsia" w:ascii="宋体" w:hAnsi="宋体" w:cs="宋体"/>
                <w:snapToGrid w:val="0"/>
                <w:color w:val="000000"/>
                <w:kern w:val="0"/>
                <w:sz w:val="21"/>
                <w:szCs w:val="21"/>
                <w:highlight w:val="none"/>
                <w:lang w:val="en-US" w:eastAsia="zh-CN" w:bidi="ar-SA"/>
              </w:rPr>
              <w:t>（总体思路与目标基本匹配，有阶段划分与资源规划，但目标拆解、资源优化不足；技术方案符合核心需求，架构明确但路径阐述不具体，局部调整后可落地。）得7.4</w:t>
            </w:r>
            <w:r>
              <w:rPr>
                <w:rStyle w:val="504"/>
                <w:rFonts w:hint="eastAsia" w:ascii="宋体" w:hAnsi="宋体" w:eastAsia="宋体" w:cs="宋体"/>
                <w:snapToGrid w:val="0"/>
                <w:color w:val="000000"/>
                <w:kern w:val="0"/>
                <w:sz w:val="21"/>
                <w:szCs w:val="21"/>
                <w:highlight w:val="none"/>
                <w:lang w:val="en-US" w:bidi="ar-SA"/>
              </w:rPr>
              <w:t>～</w:t>
            </w:r>
            <w:r>
              <w:rPr>
                <w:rStyle w:val="504"/>
                <w:rFonts w:hint="eastAsia" w:ascii="宋体" w:hAnsi="宋体" w:cs="宋体"/>
                <w:snapToGrid w:val="0"/>
                <w:color w:val="000000"/>
                <w:kern w:val="0"/>
                <w:sz w:val="21"/>
                <w:szCs w:val="21"/>
                <w:highlight w:val="none"/>
                <w:lang w:val="en-US" w:eastAsia="zh-CN" w:bidi="ar-SA"/>
              </w:rPr>
              <w:t>8.7</w:t>
            </w:r>
            <w:r>
              <w:rPr>
                <w:rStyle w:val="504"/>
                <w:rFonts w:hint="eastAsia" w:ascii="宋体" w:hAnsi="宋体" w:eastAsia="宋体" w:cs="宋体"/>
                <w:snapToGrid w:val="0"/>
                <w:color w:val="000000"/>
                <w:kern w:val="0"/>
                <w:sz w:val="21"/>
                <w:szCs w:val="21"/>
                <w:highlight w:val="none"/>
                <w:lang w:val="en-US" w:bidi="ar-SA"/>
              </w:rPr>
              <w:t>分，一般</w:t>
            </w:r>
            <w:r>
              <w:rPr>
                <w:rStyle w:val="504"/>
                <w:rFonts w:hint="eastAsia" w:ascii="宋体" w:hAnsi="宋体" w:cs="宋体"/>
                <w:snapToGrid w:val="0"/>
                <w:color w:val="000000"/>
                <w:kern w:val="0"/>
                <w:sz w:val="21"/>
                <w:szCs w:val="21"/>
                <w:highlight w:val="none"/>
                <w:lang w:val="en-US" w:eastAsia="zh-CN" w:bidi="ar-SA"/>
              </w:rPr>
              <w:t>（总体思路与目标有偏差，执行逻辑模糊，资源规划不合理；技术方案仅满足最低需求，选型有缺陷，架构混乱，需全面重构才能落地。）得6</w:t>
            </w:r>
            <w:r>
              <w:rPr>
                <w:rStyle w:val="504"/>
                <w:rFonts w:hint="eastAsia" w:ascii="宋体" w:hAnsi="宋体" w:eastAsia="宋体" w:cs="宋体"/>
                <w:snapToGrid w:val="0"/>
                <w:color w:val="000000"/>
                <w:kern w:val="0"/>
                <w:sz w:val="21"/>
                <w:szCs w:val="21"/>
                <w:highlight w:val="none"/>
                <w:lang w:val="en-US" w:bidi="ar-SA"/>
              </w:rPr>
              <w:t>～</w:t>
            </w:r>
            <w:r>
              <w:rPr>
                <w:rStyle w:val="504"/>
                <w:rFonts w:hint="eastAsia" w:ascii="宋体" w:hAnsi="宋体" w:cs="宋体"/>
                <w:snapToGrid w:val="0"/>
                <w:color w:val="000000"/>
                <w:kern w:val="0"/>
                <w:sz w:val="21"/>
                <w:szCs w:val="21"/>
                <w:highlight w:val="none"/>
                <w:lang w:val="en-US" w:eastAsia="zh-CN" w:bidi="ar-SA"/>
              </w:rPr>
              <w:t>7.3</w:t>
            </w:r>
            <w:r>
              <w:rPr>
                <w:rStyle w:val="504"/>
                <w:rFonts w:hint="eastAsia" w:ascii="宋体" w:hAnsi="宋体" w:eastAsia="宋体" w:cs="宋体"/>
                <w:snapToGrid w:val="0"/>
                <w:color w:val="000000"/>
                <w:kern w:val="0"/>
                <w:sz w:val="21"/>
                <w:szCs w:val="21"/>
                <w:highlight w:val="none"/>
                <w:lang w:val="en-US" w:bidi="ar-SA"/>
              </w:rPr>
              <w:t>分。无此项内容得0分。</w:t>
            </w:r>
          </w:p>
        </w:tc>
      </w:tr>
      <w:tr w14:paraId="5A92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jc w:val="center"/>
        </w:trPr>
        <w:tc>
          <w:tcPr>
            <w:tcW w:w="1010" w:type="dxa"/>
            <w:vMerge w:val="continue"/>
            <w:noWrap w:val="0"/>
            <w:vAlign w:val="center"/>
          </w:tcPr>
          <w:p w14:paraId="489543D9">
            <w:pPr>
              <w:kinsoku/>
              <w:adjustRightInd w:val="0"/>
              <w:snapToGrid w:val="0"/>
              <w:spacing w:line="300" w:lineRule="auto"/>
              <w:jc w:val="center"/>
              <w:rPr>
                <w:rFonts w:hint="default" w:ascii="Times New Roman" w:hAnsi="Times New Roman" w:eastAsia="宋体" w:cs="Times New Roman"/>
                <w:color w:val="auto"/>
                <w:sz w:val="21"/>
                <w:szCs w:val="21"/>
                <w:highlight w:val="none"/>
              </w:rPr>
            </w:pPr>
          </w:p>
        </w:tc>
        <w:tc>
          <w:tcPr>
            <w:tcW w:w="562" w:type="dxa"/>
            <w:vMerge w:val="continue"/>
            <w:noWrap w:val="0"/>
            <w:vAlign w:val="center"/>
          </w:tcPr>
          <w:p w14:paraId="70338E1A">
            <w:pPr>
              <w:adjustRightInd w:val="0"/>
              <w:snapToGrid w:val="0"/>
              <w:spacing w:line="300" w:lineRule="auto"/>
              <w:jc w:val="center"/>
              <w:rPr>
                <w:rFonts w:hint="default" w:ascii="Times New Roman" w:hAnsi="Times New Roman" w:cs="Times New Roman"/>
                <w:color w:val="auto"/>
                <w:szCs w:val="21"/>
                <w:highlight w:val="none"/>
              </w:rPr>
            </w:pPr>
          </w:p>
        </w:tc>
        <w:tc>
          <w:tcPr>
            <w:tcW w:w="963" w:type="dxa"/>
            <w:vMerge w:val="continue"/>
            <w:noWrap w:val="0"/>
            <w:vAlign w:val="center"/>
          </w:tcPr>
          <w:p w14:paraId="7F40F664">
            <w:pPr>
              <w:adjustRightInd w:val="0"/>
              <w:snapToGrid w:val="0"/>
              <w:spacing w:line="300" w:lineRule="auto"/>
              <w:ind w:left="176"/>
              <w:jc w:val="center"/>
              <w:rPr>
                <w:rFonts w:hint="default" w:ascii="Times New Roman" w:hAnsi="Times New Roman" w:eastAsia="宋体" w:cs="Times New Roman"/>
                <w:color w:val="auto"/>
                <w:sz w:val="21"/>
                <w:szCs w:val="21"/>
                <w:highlight w:val="none"/>
                <w:lang w:val="en-US" w:eastAsia="zh-CN"/>
              </w:rPr>
            </w:pPr>
          </w:p>
        </w:tc>
        <w:tc>
          <w:tcPr>
            <w:tcW w:w="975" w:type="dxa"/>
            <w:shd w:val="clear" w:color="auto" w:fill="auto"/>
            <w:noWrap w:val="0"/>
            <w:vAlign w:val="center"/>
          </w:tcPr>
          <w:p w14:paraId="70A2DF47">
            <w:pPr>
              <w:autoSpaceDE/>
              <w:autoSpaceDN/>
              <w:adjustRightInd w:val="0"/>
              <w:snapToGrid w:val="0"/>
              <w:spacing w:line="360" w:lineRule="exact"/>
              <w:jc w:val="left"/>
              <w:rPr>
                <w:rStyle w:val="504"/>
                <w:rFonts w:hint="eastAsia" w:ascii="宋体" w:hAnsi="宋体" w:eastAsia="宋体" w:cs="宋体"/>
                <w:snapToGrid w:val="0"/>
                <w:color w:val="000000"/>
                <w:kern w:val="0"/>
                <w:sz w:val="21"/>
                <w:szCs w:val="21"/>
                <w:highlight w:val="none"/>
                <w:lang w:val="en-US" w:bidi="ar-SA"/>
              </w:rPr>
            </w:pPr>
            <w:r>
              <w:rPr>
                <w:rStyle w:val="504"/>
                <w:rFonts w:hint="eastAsia" w:ascii="宋体" w:hAnsi="宋体" w:eastAsia="宋体" w:cs="宋体"/>
                <w:snapToGrid w:val="0"/>
                <w:color w:val="000000"/>
                <w:kern w:val="0"/>
                <w:sz w:val="21"/>
                <w:szCs w:val="21"/>
                <w:highlight w:val="none"/>
                <w:lang w:val="en-US" w:bidi="ar-SA"/>
              </w:rPr>
              <w:t>工作进度安排</w:t>
            </w:r>
            <w:r>
              <w:rPr>
                <w:rStyle w:val="504"/>
                <w:rFonts w:hint="eastAsia" w:ascii="宋体" w:hAnsi="宋体" w:eastAsia="宋体" w:cs="宋体"/>
                <w:snapToGrid w:val="0"/>
                <w:color w:val="000000"/>
                <w:kern w:val="0"/>
                <w:sz w:val="21"/>
                <w:szCs w:val="21"/>
                <w:highlight w:val="none"/>
                <w:lang w:val="en-US" w:eastAsia="zh-CN" w:bidi="ar-SA"/>
              </w:rPr>
              <w:t>及后续服务方案</w:t>
            </w:r>
          </w:p>
        </w:tc>
        <w:tc>
          <w:tcPr>
            <w:tcW w:w="766" w:type="dxa"/>
            <w:shd w:val="clear" w:color="auto" w:fill="auto"/>
            <w:noWrap w:val="0"/>
            <w:vAlign w:val="center"/>
          </w:tcPr>
          <w:p w14:paraId="1C51E56F">
            <w:pPr>
              <w:adjustRightInd w:val="0"/>
              <w:snapToGrid w:val="0"/>
              <w:spacing w:line="300" w:lineRule="auto"/>
              <w:ind w:left="176" w:leftChars="0"/>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10分</w:t>
            </w:r>
          </w:p>
        </w:tc>
        <w:tc>
          <w:tcPr>
            <w:tcW w:w="4389" w:type="dxa"/>
            <w:shd w:val="clear" w:color="auto" w:fill="auto"/>
            <w:noWrap w:val="0"/>
            <w:vAlign w:val="center"/>
          </w:tcPr>
          <w:p w14:paraId="302B209E">
            <w:pPr>
              <w:widowControl/>
              <w:adjustRightInd w:val="0"/>
              <w:snapToGrid w:val="0"/>
              <w:spacing w:line="360" w:lineRule="exact"/>
              <w:rPr>
                <w:rFonts w:hint="default" w:ascii="Times New Roman" w:hAnsi="Times New Roman" w:eastAsia="宋体" w:cs="Times New Roman"/>
                <w:color w:val="auto"/>
                <w:kern w:val="2"/>
                <w:sz w:val="21"/>
                <w:szCs w:val="21"/>
                <w:highlight w:val="none"/>
              </w:rPr>
            </w:pPr>
            <w:r>
              <w:rPr>
                <w:rStyle w:val="504"/>
                <w:rFonts w:hint="eastAsia" w:ascii="宋体" w:hAnsi="宋体" w:eastAsia="宋体" w:cs="宋体"/>
                <w:snapToGrid w:val="0"/>
                <w:color w:val="000000"/>
                <w:kern w:val="0"/>
                <w:sz w:val="21"/>
                <w:szCs w:val="21"/>
                <w:highlight w:val="none"/>
                <w:lang w:val="en-US" w:bidi="ar-SA"/>
              </w:rPr>
              <w:t>合理</w:t>
            </w:r>
            <w:r>
              <w:rPr>
                <w:rStyle w:val="504"/>
                <w:rFonts w:hint="eastAsia" w:ascii="宋体" w:hAnsi="宋体" w:cs="宋体"/>
                <w:snapToGrid w:val="0"/>
                <w:color w:val="000000"/>
                <w:kern w:val="0"/>
                <w:sz w:val="21"/>
                <w:szCs w:val="21"/>
                <w:highlight w:val="none"/>
                <w:lang w:val="en-US" w:eastAsia="zh-CN" w:bidi="ar-SA"/>
              </w:rPr>
              <w:t>（进度安排适配项目需求，分阶段明确任务、节点及责任，衔接顺畅且有风险缓冲，可量化监控；后续服务含质保、故障响应、维护升级等全内容，可保障长期运行。）</w:t>
            </w:r>
            <w:r>
              <w:rPr>
                <w:rStyle w:val="504"/>
                <w:rFonts w:hint="eastAsia" w:ascii="宋体" w:hAnsi="宋体" w:eastAsia="宋体" w:cs="宋体"/>
                <w:snapToGrid w:val="0"/>
                <w:color w:val="000000"/>
                <w:kern w:val="0"/>
                <w:sz w:val="21"/>
                <w:szCs w:val="21"/>
                <w:highlight w:val="none"/>
                <w:lang w:val="en-US" w:bidi="ar-SA"/>
              </w:rPr>
              <w:t>得</w:t>
            </w:r>
            <w:r>
              <w:rPr>
                <w:rStyle w:val="504"/>
                <w:rFonts w:hint="eastAsia" w:ascii="宋体" w:hAnsi="宋体" w:cs="宋体"/>
                <w:snapToGrid w:val="0"/>
                <w:color w:val="000000"/>
                <w:kern w:val="0"/>
                <w:sz w:val="21"/>
                <w:szCs w:val="21"/>
                <w:highlight w:val="none"/>
                <w:lang w:val="en-US" w:eastAsia="zh-CN" w:bidi="ar-SA"/>
              </w:rPr>
              <w:t>8.8</w:t>
            </w:r>
            <w:r>
              <w:rPr>
                <w:rStyle w:val="504"/>
                <w:rFonts w:hint="eastAsia" w:ascii="宋体" w:hAnsi="宋体" w:eastAsia="宋体" w:cs="宋体"/>
                <w:snapToGrid w:val="0"/>
                <w:color w:val="000000"/>
                <w:kern w:val="0"/>
                <w:sz w:val="21"/>
                <w:szCs w:val="21"/>
                <w:highlight w:val="none"/>
                <w:lang w:val="en-US" w:bidi="ar-SA"/>
              </w:rPr>
              <w:t>～10分，较合理</w:t>
            </w:r>
            <w:r>
              <w:rPr>
                <w:rStyle w:val="504"/>
                <w:rFonts w:hint="eastAsia" w:ascii="宋体" w:hAnsi="宋体" w:cs="宋体"/>
                <w:snapToGrid w:val="0"/>
                <w:color w:val="000000"/>
                <w:kern w:val="0"/>
                <w:sz w:val="21"/>
                <w:szCs w:val="21"/>
                <w:highlight w:val="none"/>
                <w:lang w:val="en-US" w:eastAsia="zh-CN" w:bidi="ar-SA"/>
              </w:rPr>
              <w:t>（进度安排明确主要阶段任务、节点及责任，但任务拆解、标准量化不足；后续服务含基础质保与故障响应，但流程不具体，缺培训或升级方案，细化后可用。）得7.4</w:t>
            </w:r>
            <w:r>
              <w:rPr>
                <w:rStyle w:val="504"/>
                <w:rFonts w:hint="eastAsia" w:ascii="宋体" w:hAnsi="宋体" w:eastAsia="宋体" w:cs="宋体"/>
                <w:snapToGrid w:val="0"/>
                <w:color w:val="000000"/>
                <w:kern w:val="0"/>
                <w:sz w:val="21"/>
                <w:szCs w:val="21"/>
                <w:highlight w:val="none"/>
                <w:lang w:val="en-US" w:bidi="ar-SA"/>
              </w:rPr>
              <w:t>～</w:t>
            </w:r>
            <w:r>
              <w:rPr>
                <w:rStyle w:val="504"/>
                <w:rFonts w:hint="eastAsia" w:ascii="宋体" w:hAnsi="宋体" w:cs="宋体"/>
                <w:snapToGrid w:val="0"/>
                <w:color w:val="000000"/>
                <w:kern w:val="0"/>
                <w:sz w:val="21"/>
                <w:szCs w:val="21"/>
                <w:highlight w:val="none"/>
                <w:lang w:val="en-US" w:eastAsia="zh-CN" w:bidi="ar-SA"/>
              </w:rPr>
              <w:t>8.7</w:t>
            </w:r>
            <w:r>
              <w:rPr>
                <w:rStyle w:val="504"/>
                <w:rFonts w:hint="eastAsia" w:ascii="宋体" w:hAnsi="宋体" w:eastAsia="宋体" w:cs="宋体"/>
                <w:snapToGrid w:val="0"/>
                <w:color w:val="000000"/>
                <w:kern w:val="0"/>
                <w:sz w:val="21"/>
                <w:szCs w:val="21"/>
                <w:highlight w:val="none"/>
                <w:lang w:val="en-US" w:bidi="ar-SA"/>
              </w:rPr>
              <w:t>分，一般</w:t>
            </w:r>
            <w:r>
              <w:rPr>
                <w:rStyle w:val="504"/>
                <w:rFonts w:hint="eastAsia" w:ascii="宋体" w:hAnsi="宋体" w:cs="宋体"/>
                <w:snapToGrid w:val="0"/>
                <w:color w:val="000000"/>
                <w:kern w:val="0"/>
                <w:sz w:val="21"/>
                <w:szCs w:val="21"/>
                <w:highlight w:val="none"/>
                <w:lang w:val="en-US" w:eastAsia="zh-CN" w:bidi="ar-SA"/>
              </w:rPr>
              <w:t>（进度仅明确整体周期，未细化任务、标准及责任，无风险缓冲；后续服务仅提基础质保，缺响应流程、维护等关键内容，难以保障交付后运行。）得</w:t>
            </w:r>
            <w:r>
              <w:rPr>
                <w:rStyle w:val="504"/>
                <w:rFonts w:hint="eastAsia" w:ascii="宋体" w:hAnsi="宋体" w:eastAsia="宋体" w:cs="宋体"/>
                <w:snapToGrid w:val="0"/>
                <w:color w:val="000000"/>
                <w:kern w:val="0"/>
                <w:sz w:val="21"/>
                <w:szCs w:val="21"/>
                <w:highlight w:val="none"/>
                <w:lang w:val="en-US" w:eastAsia="zh-CN" w:bidi="ar-SA"/>
              </w:rPr>
              <w:t>6</w:t>
            </w:r>
            <w:r>
              <w:rPr>
                <w:rStyle w:val="504"/>
                <w:rFonts w:hint="eastAsia" w:ascii="宋体" w:hAnsi="宋体" w:eastAsia="宋体" w:cs="宋体"/>
                <w:snapToGrid w:val="0"/>
                <w:color w:val="000000"/>
                <w:kern w:val="0"/>
                <w:sz w:val="21"/>
                <w:szCs w:val="21"/>
                <w:highlight w:val="none"/>
                <w:lang w:val="en-US" w:bidi="ar-SA"/>
              </w:rPr>
              <w:t>～</w:t>
            </w:r>
            <w:r>
              <w:rPr>
                <w:rStyle w:val="504"/>
                <w:rFonts w:hint="eastAsia" w:ascii="宋体" w:hAnsi="宋体" w:cs="宋体"/>
                <w:snapToGrid w:val="0"/>
                <w:color w:val="000000"/>
                <w:kern w:val="0"/>
                <w:sz w:val="21"/>
                <w:szCs w:val="21"/>
                <w:highlight w:val="none"/>
                <w:lang w:val="en-US" w:eastAsia="zh-CN" w:bidi="ar-SA"/>
              </w:rPr>
              <w:t>7.3</w:t>
            </w:r>
            <w:r>
              <w:rPr>
                <w:rStyle w:val="504"/>
                <w:rFonts w:hint="eastAsia" w:ascii="宋体" w:hAnsi="宋体" w:eastAsia="宋体" w:cs="宋体"/>
                <w:snapToGrid w:val="0"/>
                <w:color w:val="000000"/>
                <w:kern w:val="0"/>
                <w:sz w:val="21"/>
                <w:szCs w:val="21"/>
                <w:highlight w:val="none"/>
                <w:lang w:val="en-US" w:bidi="ar-SA"/>
              </w:rPr>
              <w:t>分。无此项内容得0分。</w:t>
            </w:r>
          </w:p>
        </w:tc>
      </w:tr>
      <w:tr w14:paraId="768F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jc w:val="center"/>
        </w:trPr>
        <w:tc>
          <w:tcPr>
            <w:tcW w:w="1010" w:type="dxa"/>
            <w:vMerge w:val="restart"/>
            <w:noWrap w:val="0"/>
            <w:vAlign w:val="center"/>
          </w:tcPr>
          <w:p w14:paraId="4CB1C688">
            <w:pPr>
              <w:kinsoku/>
              <w:adjustRightInd w:val="0"/>
              <w:snapToGrid w:val="0"/>
              <w:spacing w:line="30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2.2.4（3）</w:t>
            </w:r>
          </w:p>
        </w:tc>
        <w:tc>
          <w:tcPr>
            <w:tcW w:w="562" w:type="dxa"/>
            <w:vMerge w:val="restart"/>
            <w:noWrap w:val="0"/>
            <w:vAlign w:val="center"/>
          </w:tcPr>
          <w:p w14:paraId="27A1498D">
            <w:pPr>
              <w:adjustRightInd w:val="0"/>
              <w:snapToGrid w:val="0"/>
              <w:spacing w:line="30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Cs w:val="21"/>
                <w:highlight w:val="none"/>
                <w:lang w:val="en-US" w:eastAsia="zh-CN"/>
              </w:rPr>
              <w:t>主要人员C</w:t>
            </w:r>
          </w:p>
        </w:tc>
        <w:tc>
          <w:tcPr>
            <w:tcW w:w="963" w:type="dxa"/>
            <w:vMerge w:val="restart"/>
            <w:noWrap w:val="0"/>
            <w:vAlign w:val="center"/>
          </w:tcPr>
          <w:p w14:paraId="0EDBDC6B">
            <w:pPr>
              <w:adjustRightInd w:val="0"/>
              <w:snapToGrid w:val="0"/>
              <w:spacing w:line="300" w:lineRule="auto"/>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30</w:t>
            </w:r>
            <w:r>
              <w:rPr>
                <w:rFonts w:hint="default" w:ascii="Times New Roman" w:hAnsi="Times New Roman" w:eastAsia="宋体" w:cs="Times New Roman"/>
                <w:color w:val="auto"/>
                <w:sz w:val="21"/>
                <w:szCs w:val="21"/>
                <w:highlight w:val="none"/>
              </w:rPr>
              <w:t>分</w:t>
            </w:r>
          </w:p>
        </w:tc>
        <w:tc>
          <w:tcPr>
            <w:tcW w:w="975" w:type="dxa"/>
            <w:shd w:val="clear" w:color="auto" w:fill="auto"/>
            <w:noWrap w:val="0"/>
            <w:vAlign w:val="center"/>
          </w:tcPr>
          <w:p w14:paraId="21B527D6">
            <w:pPr>
              <w:widowControl/>
              <w:autoSpaceDE/>
              <w:autoSpaceDN/>
              <w:adjustRightInd w:val="0"/>
              <w:snapToGrid w:val="0"/>
              <w:spacing w:line="36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项目负责人</w:t>
            </w:r>
          </w:p>
        </w:tc>
        <w:tc>
          <w:tcPr>
            <w:tcW w:w="766" w:type="dxa"/>
            <w:shd w:val="clear" w:color="auto" w:fill="auto"/>
            <w:noWrap w:val="0"/>
            <w:vAlign w:val="center"/>
          </w:tcPr>
          <w:p w14:paraId="6A6888FF">
            <w:pPr>
              <w:widowControl/>
              <w:adjustRightInd w:val="0"/>
              <w:snapToGrid w:val="0"/>
              <w:spacing w:line="360" w:lineRule="exact"/>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tc>
        <w:tc>
          <w:tcPr>
            <w:tcW w:w="4389" w:type="dxa"/>
            <w:shd w:val="clear" w:color="auto" w:fill="auto"/>
            <w:noWrap w:val="0"/>
            <w:vAlign w:val="center"/>
          </w:tcPr>
          <w:p w14:paraId="55F28495">
            <w:pPr>
              <w:widowControl/>
              <w:adjustRightInd w:val="0"/>
              <w:snapToGrid w:val="0"/>
              <w:spacing w:line="360" w:lineRule="exact"/>
              <w:rPr>
                <w:rFonts w:hint="default" w:ascii="Times New Roman" w:hAnsi="Times New Roman" w:eastAsia="宋体" w:cs="Times New Roman"/>
                <w:color w:val="auto"/>
                <w:kern w:val="2"/>
                <w:sz w:val="21"/>
                <w:szCs w:val="21"/>
                <w:highlight w:val="none"/>
              </w:rPr>
            </w:pPr>
            <w:r>
              <w:rPr>
                <w:rStyle w:val="504"/>
                <w:rFonts w:hint="eastAsia" w:ascii="宋体" w:hAnsi="宋体" w:eastAsia="宋体" w:cs="宋体"/>
                <w:sz w:val="21"/>
                <w:szCs w:val="21"/>
                <w:highlight w:val="none"/>
                <w:lang w:val="en-US" w:bidi="ar-SA"/>
              </w:rPr>
              <w:t>拟投入的项目负责人满足资格要求得</w:t>
            </w:r>
            <w:r>
              <w:rPr>
                <w:rStyle w:val="504"/>
                <w:rFonts w:hint="eastAsia" w:ascii="宋体" w:hAnsi="宋体" w:cs="宋体"/>
                <w:sz w:val="21"/>
                <w:szCs w:val="21"/>
                <w:highlight w:val="none"/>
                <w:lang w:val="en-US" w:eastAsia="zh-CN" w:bidi="ar-SA"/>
              </w:rPr>
              <w:t>9</w:t>
            </w:r>
            <w:r>
              <w:rPr>
                <w:rStyle w:val="504"/>
                <w:rFonts w:hint="eastAsia" w:ascii="宋体" w:hAnsi="宋体" w:eastAsia="宋体" w:cs="宋体"/>
                <w:sz w:val="21"/>
                <w:szCs w:val="21"/>
                <w:highlight w:val="none"/>
                <w:lang w:val="en-US" w:bidi="ar-SA"/>
              </w:rPr>
              <w:t>分，具有教授级（或正高级）工程师职称加2分，具有具备</w:t>
            </w:r>
            <w:bookmarkStart w:id="84" w:name="OLE_LINK3"/>
            <w:r>
              <w:rPr>
                <w:rFonts w:hint="eastAsia" w:ascii="宋体" w:hAnsi="宋体" w:cs="宋体"/>
                <w:color w:val="auto"/>
                <w:szCs w:val="21"/>
                <w:highlight w:val="none"/>
                <w:lang w:val="en-US" w:eastAsia="zh-CN"/>
              </w:rPr>
              <w:t>中国工程咨询协会颁发的</w:t>
            </w:r>
            <w:r>
              <w:rPr>
                <w:rStyle w:val="504"/>
                <w:rFonts w:hint="eastAsia" w:ascii="宋体" w:hAnsi="宋体" w:eastAsia="宋体" w:cs="宋体"/>
                <w:sz w:val="21"/>
                <w:szCs w:val="21"/>
                <w:highlight w:val="none"/>
                <w:lang w:val="en-US" w:bidi="ar-SA"/>
              </w:rPr>
              <w:t>咨询工程师（投资）</w:t>
            </w:r>
            <w:r>
              <w:rPr>
                <w:rStyle w:val="504"/>
                <w:rFonts w:hint="eastAsia" w:ascii="宋体" w:hAnsi="宋体" w:cs="宋体"/>
                <w:sz w:val="21"/>
                <w:szCs w:val="21"/>
                <w:highlight w:val="none"/>
                <w:lang w:val="en-US" w:eastAsia="zh-CN" w:bidi="ar-SA"/>
              </w:rPr>
              <w:t>（专业含公路）</w:t>
            </w:r>
            <w:r>
              <w:rPr>
                <w:rStyle w:val="504"/>
                <w:rFonts w:hint="eastAsia" w:ascii="宋体" w:hAnsi="宋体" w:eastAsia="宋体" w:cs="宋体"/>
                <w:sz w:val="21"/>
                <w:szCs w:val="21"/>
                <w:highlight w:val="none"/>
                <w:lang w:val="en-US" w:bidi="ar-SA"/>
              </w:rPr>
              <w:t>登记证书</w:t>
            </w:r>
            <w:bookmarkEnd w:id="84"/>
            <w:r>
              <w:rPr>
                <w:rStyle w:val="504"/>
                <w:rFonts w:hint="eastAsia" w:ascii="宋体" w:hAnsi="宋体" w:eastAsia="宋体" w:cs="宋体"/>
                <w:sz w:val="21"/>
                <w:szCs w:val="21"/>
                <w:highlight w:val="none"/>
                <w:lang w:val="en-US" w:bidi="ar-SA"/>
              </w:rPr>
              <w:t>加1分；本项最高得</w:t>
            </w:r>
            <w:r>
              <w:rPr>
                <w:rStyle w:val="504"/>
                <w:rFonts w:hint="eastAsia" w:ascii="宋体" w:hAnsi="宋体" w:cs="宋体"/>
                <w:sz w:val="21"/>
                <w:szCs w:val="21"/>
                <w:highlight w:val="none"/>
                <w:lang w:val="en-US" w:eastAsia="zh-CN" w:bidi="ar-SA"/>
              </w:rPr>
              <w:t>12</w:t>
            </w:r>
            <w:r>
              <w:rPr>
                <w:rStyle w:val="504"/>
                <w:rFonts w:hint="eastAsia" w:ascii="宋体" w:hAnsi="宋体" w:eastAsia="宋体" w:cs="宋体"/>
                <w:sz w:val="21"/>
                <w:szCs w:val="21"/>
                <w:highlight w:val="none"/>
                <w:lang w:val="en-US" w:bidi="ar-SA"/>
              </w:rPr>
              <w:t>分</w:t>
            </w:r>
            <w:r>
              <w:rPr>
                <w:rFonts w:hint="default" w:ascii="Times New Roman" w:hAnsi="Times New Roman" w:eastAsia="宋体" w:cs="Times New Roman"/>
                <w:color w:val="auto"/>
                <w:kern w:val="2"/>
                <w:sz w:val="21"/>
                <w:szCs w:val="21"/>
                <w:highlight w:val="none"/>
              </w:rPr>
              <w:t>。</w:t>
            </w:r>
          </w:p>
        </w:tc>
      </w:tr>
      <w:tr w14:paraId="099E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jc w:val="center"/>
        </w:trPr>
        <w:tc>
          <w:tcPr>
            <w:tcW w:w="1010" w:type="dxa"/>
            <w:vMerge w:val="continue"/>
            <w:noWrap w:val="0"/>
            <w:vAlign w:val="center"/>
          </w:tcPr>
          <w:p w14:paraId="29A45AAE">
            <w:pPr>
              <w:kinsoku/>
              <w:adjustRightInd w:val="0"/>
              <w:snapToGrid w:val="0"/>
              <w:spacing w:line="300" w:lineRule="auto"/>
              <w:jc w:val="center"/>
              <w:rPr>
                <w:rFonts w:hint="default" w:ascii="Times New Roman" w:hAnsi="Times New Roman" w:eastAsia="宋体" w:cs="Times New Roman"/>
                <w:color w:val="auto"/>
                <w:sz w:val="21"/>
                <w:szCs w:val="21"/>
                <w:highlight w:val="none"/>
              </w:rPr>
            </w:pPr>
          </w:p>
        </w:tc>
        <w:tc>
          <w:tcPr>
            <w:tcW w:w="562" w:type="dxa"/>
            <w:vMerge w:val="continue"/>
            <w:noWrap w:val="0"/>
            <w:vAlign w:val="center"/>
          </w:tcPr>
          <w:p w14:paraId="365C7FF2">
            <w:pPr>
              <w:adjustRightInd w:val="0"/>
              <w:snapToGrid w:val="0"/>
              <w:spacing w:line="300" w:lineRule="auto"/>
              <w:jc w:val="center"/>
              <w:rPr>
                <w:rFonts w:hint="default" w:ascii="Times New Roman" w:hAnsi="Times New Roman" w:cs="Times New Roman"/>
                <w:color w:val="auto"/>
                <w:szCs w:val="21"/>
                <w:highlight w:val="none"/>
              </w:rPr>
            </w:pPr>
          </w:p>
        </w:tc>
        <w:tc>
          <w:tcPr>
            <w:tcW w:w="963" w:type="dxa"/>
            <w:vMerge w:val="continue"/>
            <w:noWrap w:val="0"/>
            <w:vAlign w:val="center"/>
          </w:tcPr>
          <w:p w14:paraId="1C151019">
            <w:pPr>
              <w:adjustRightInd w:val="0"/>
              <w:snapToGrid w:val="0"/>
              <w:spacing w:line="300" w:lineRule="auto"/>
              <w:jc w:val="center"/>
              <w:rPr>
                <w:rFonts w:hint="default" w:ascii="Times New Roman" w:hAnsi="Times New Roman" w:eastAsia="宋体" w:cs="Times New Roman"/>
                <w:color w:val="auto"/>
                <w:sz w:val="21"/>
                <w:szCs w:val="21"/>
                <w:highlight w:val="none"/>
                <w:lang w:val="en-US"/>
              </w:rPr>
            </w:pPr>
          </w:p>
        </w:tc>
        <w:tc>
          <w:tcPr>
            <w:tcW w:w="975" w:type="dxa"/>
            <w:shd w:val="clear" w:color="auto" w:fill="auto"/>
            <w:noWrap w:val="0"/>
            <w:vAlign w:val="center"/>
          </w:tcPr>
          <w:p w14:paraId="4C46BD7F">
            <w:pPr>
              <w:widowControl/>
              <w:autoSpaceDE/>
              <w:autoSpaceDN/>
              <w:adjustRightInd w:val="0"/>
              <w:snapToGrid w:val="0"/>
              <w:spacing w:line="36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pacing w:val="0"/>
                <w:sz w:val="21"/>
                <w:szCs w:val="21"/>
                <w:highlight w:val="none"/>
                <w:lang w:val="en-US" w:eastAsia="zh-CN"/>
              </w:rPr>
              <w:t>技术负责人</w:t>
            </w:r>
          </w:p>
        </w:tc>
        <w:tc>
          <w:tcPr>
            <w:tcW w:w="766" w:type="dxa"/>
            <w:shd w:val="clear" w:color="auto" w:fill="auto"/>
            <w:noWrap w:val="0"/>
            <w:vAlign w:val="center"/>
          </w:tcPr>
          <w:p w14:paraId="6DC27C24">
            <w:pPr>
              <w:widowControl/>
              <w:adjustRightInd w:val="0"/>
              <w:snapToGrid w:val="0"/>
              <w:spacing w:line="360" w:lineRule="exact"/>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tc>
        <w:tc>
          <w:tcPr>
            <w:tcW w:w="4389" w:type="dxa"/>
            <w:shd w:val="clear" w:color="auto" w:fill="auto"/>
            <w:noWrap w:val="0"/>
            <w:vAlign w:val="center"/>
          </w:tcPr>
          <w:p w14:paraId="00D8D820">
            <w:pPr>
              <w:pStyle w:val="503"/>
              <w:keepNext w:val="0"/>
              <w:keepLines w:val="0"/>
              <w:pageBreakBefore w:val="0"/>
              <w:widowControl w:val="0"/>
              <w:kinsoku/>
              <w:wordWrap/>
              <w:overflowPunct/>
              <w:topLinePunct w:val="0"/>
              <w:bidi w:val="0"/>
              <w:snapToGrid w:val="0"/>
              <w:spacing w:line="360" w:lineRule="exact"/>
              <w:ind w:left="0" w:leftChars="0"/>
              <w:textAlignment w:val="auto"/>
              <w:rPr>
                <w:rFonts w:hint="default" w:ascii="Times New Roman" w:hAnsi="Times New Roman" w:eastAsia="宋体" w:cs="Times New Roman"/>
                <w:color w:val="auto"/>
                <w:kern w:val="2"/>
                <w:sz w:val="21"/>
                <w:szCs w:val="21"/>
                <w:highlight w:val="none"/>
              </w:rPr>
            </w:pPr>
            <w:r>
              <w:rPr>
                <w:rStyle w:val="504"/>
                <w:rFonts w:hint="eastAsia" w:ascii="宋体" w:hAnsi="宋体" w:eastAsia="宋体" w:cs="宋体"/>
                <w:sz w:val="21"/>
                <w:szCs w:val="21"/>
                <w:highlight w:val="none"/>
                <w:lang w:val="en-US" w:bidi="ar-SA"/>
              </w:rPr>
              <w:t>拟投入的技术负责人满足资格要求得</w:t>
            </w:r>
            <w:r>
              <w:rPr>
                <w:rStyle w:val="504"/>
                <w:rFonts w:hint="eastAsia" w:cs="宋体"/>
                <w:sz w:val="21"/>
                <w:szCs w:val="21"/>
                <w:highlight w:val="none"/>
                <w:lang w:val="en-US" w:eastAsia="zh-CN" w:bidi="ar-SA"/>
              </w:rPr>
              <w:t>9</w:t>
            </w:r>
            <w:r>
              <w:rPr>
                <w:rStyle w:val="504"/>
                <w:rFonts w:hint="eastAsia" w:ascii="宋体" w:hAnsi="宋体" w:eastAsia="宋体" w:cs="宋体"/>
                <w:sz w:val="21"/>
                <w:szCs w:val="21"/>
                <w:highlight w:val="none"/>
                <w:lang w:val="en-US" w:bidi="ar-SA"/>
              </w:rPr>
              <w:t>分，具有</w:t>
            </w:r>
            <w:r>
              <w:rPr>
                <w:rFonts w:hint="eastAsia" w:ascii="宋体" w:hAnsi="宋体" w:cs="宋体"/>
                <w:color w:val="auto"/>
                <w:szCs w:val="21"/>
                <w:highlight w:val="none"/>
                <w:lang w:val="en-US" w:eastAsia="zh-CN"/>
              </w:rPr>
              <w:t>中国工程咨询协会颁发的</w:t>
            </w:r>
            <w:r>
              <w:rPr>
                <w:rStyle w:val="504"/>
                <w:rFonts w:hint="eastAsia" w:ascii="宋体" w:hAnsi="宋体" w:eastAsia="宋体" w:cs="宋体"/>
                <w:sz w:val="21"/>
                <w:szCs w:val="21"/>
                <w:highlight w:val="none"/>
                <w:lang w:val="en-US" w:bidi="ar-SA"/>
              </w:rPr>
              <w:t>咨询工程师（投资）</w:t>
            </w:r>
            <w:r>
              <w:rPr>
                <w:rStyle w:val="504"/>
                <w:rFonts w:hint="eastAsia" w:ascii="宋体" w:hAnsi="宋体" w:cs="宋体"/>
                <w:sz w:val="21"/>
                <w:szCs w:val="21"/>
                <w:highlight w:val="none"/>
                <w:lang w:val="en-US" w:eastAsia="zh-CN" w:bidi="ar-SA"/>
              </w:rPr>
              <w:t>（专业含公路）</w:t>
            </w:r>
            <w:r>
              <w:rPr>
                <w:rStyle w:val="504"/>
                <w:rFonts w:hint="eastAsia" w:ascii="宋体" w:hAnsi="宋体" w:eastAsia="宋体" w:cs="宋体"/>
                <w:sz w:val="21"/>
                <w:szCs w:val="21"/>
                <w:highlight w:val="none"/>
                <w:lang w:val="en-US" w:bidi="ar-SA"/>
              </w:rPr>
              <w:t>登记证书加</w:t>
            </w:r>
            <w:r>
              <w:rPr>
                <w:rStyle w:val="504"/>
                <w:rFonts w:hint="eastAsia" w:cs="宋体"/>
                <w:sz w:val="21"/>
                <w:szCs w:val="21"/>
                <w:highlight w:val="none"/>
                <w:lang w:val="en-US" w:eastAsia="zh-CN" w:bidi="ar-SA"/>
              </w:rPr>
              <w:t>3</w:t>
            </w:r>
            <w:r>
              <w:rPr>
                <w:rStyle w:val="504"/>
                <w:rFonts w:hint="eastAsia" w:ascii="宋体" w:hAnsi="宋体" w:eastAsia="宋体" w:cs="宋体"/>
                <w:sz w:val="21"/>
                <w:szCs w:val="21"/>
                <w:highlight w:val="none"/>
                <w:lang w:val="en-US" w:bidi="ar-SA"/>
              </w:rPr>
              <w:t>分；本项最高得</w:t>
            </w:r>
            <w:r>
              <w:rPr>
                <w:rStyle w:val="504"/>
                <w:rFonts w:hint="eastAsia" w:cs="宋体"/>
                <w:sz w:val="21"/>
                <w:szCs w:val="21"/>
                <w:highlight w:val="none"/>
                <w:lang w:val="en-US" w:eastAsia="zh-CN" w:bidi="ar-SA"/>
              </w:rPr>
              <w:t>12</w:t>
            </w:r>
            <w:r>
              <w:rPr>
                <w:rStyle w:val="504"/>
                <w:rFonts w:hint="eastAsia" w:ascii="宋体" w:hAnsi="宋体" w:eastAsia="宋体" w:cs="宋体"/>
                <w:sz w:val="21"/>
                <w:szCs w:val="21"/>
                <w:highlight w:val="none"/>
                <w:lang w:val="en-US" w:bidi="ar-SA"/>
              </w:rPr>
              <w:t>分。</w:t>
            </w:r>
          </w:p>
        </w:tc>
      </w:tr>
      <w:tr w14:paraId="76E9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 w:hRule="atLeast"/>
          <w:jc w:val="center"/>
        </w:trPr>
        <w:tc>
          <w:tcPr>
            <w:tcW w:w="1010" w:type="dxa"/>
            <w:vMerge w:val="continue"/>
            <w:noWrap w:val="0"/>
            <w:vAlign w:val="center"/>
          </w:tcPr>
          <w:p w14:paraId="5C621D87">
            <w:pPr>
              <w:kinsoku/>
              <w:adjustRightInd w:val="0"/>
              <w:snapToGrid w:val="0"/>
              <w:spacing w:line="300" w:lineRule="auto"/>
              <w:jc w:val="center"/>
              <w:rPr>
                <w:rFonts w:hint="default" w:ascii="Times New Roman" w:hAnsi="Times New Roman" w:eastAsia="宋体" w:cs="Times New Roman"/>
                <w:color w:val="auto"/>
                <w:sz w:val="21"/>
                <w:szCs w:val="21"/>
                <w:highlight w:val="none"/>
              </w:rPr>
            </w:pPr>
          </w:p>
        </w:tc>
        <w:tc>
          <w:tcPr>
            <w:tcW w:w="562" w:type="dxa"/>
            <w:vMerge w:val="continue"/>
            <w:noWrap w:val="0"/>
            <w:vAlign w:val="center"/>
          </w:tcPr>
          <w:p w14:paraId="57834D64">
            <w:pPr>
              <w:adjustRightInd w:val="0"/>
              <w:snapToGrid w:val="0"/>
              <w:spacing w:line="300" w:lineRule="auto"/>
              <w:jc w:val="center"/>
              <w:rPr>
                <w:rFonts w:hint="default" w:ascii="Times New Roman" w:hAnsi="Times New Roman" w:cs="Times New Roman"/>
                <w:color w:val="auto"/>
                <w:szCs w:val="21"/>
                <w:highlight w:val="none"/>
              </w:rPr>
            </w:pPr>
          </w:p>
        </w:tc>
        <w:tc>
          <w:tcPr>
            <w:tcW w:w="963" w:type="dxa"/>
            <w:vMerge w:val="continue"/>
            <w:noWrap w:val="0"/>
            <w:vAlign w:val="center"/>
          </w:tcPr>
          <w:p w14:paraId="0F7DC57E">
            <w:pPr>
              <w:adjustRightInd w:val="0"/>
              <w:snapToGrid w:val="0"/>
              <w:spacing w:line="300" w:lineRule="auto"/>
              <w:ind w:left="176"/>
              <w:jc w:val="center"/>
              <w:rPr>
                <w:rFonts w:hint="default" w:ascii="Times New Roman" w:hAnsi="Times New Roman" w:eastAsia="宋体" w:cs="Times New Roman"/>
                <w:color w:val="auto"/>
                <w:sz w:val="21"/>
                <w:szCs w:val="21"/>
                <w:highlight w:val="none"/>
                <w:lang w:val="en-US"/>
              </w:rPr>
            </w:pPr>
          </w:p>
        </w:tc>
        <w:tc>
          <w:tcPr>
            <w:tcW w:w="975" w:type="dxa"/>
            <w:shd w:val="clear" w:color="auto" w:fill="auto"/>
            <w:noWrap w:val="0"/>
            <w:vAlign w:val="center"/>
          </w:tcPr>
          <w:p w14:paraId="757639B8">
            <w:pPr>
              <w:widowControl/>
              <w:autoSpaceDE/>
              <w:autoSpaceDN/>
              <w:adjustRightInd w:val="0"/>
              <w:snapToGrid w:val="0"/>
              <w:spacing w:line="360" w:lineRule="exact"/>
              <w:jc w:val="center"/>
              <w:rPr>
                <w:rFonts w:hint="default" w:ascii="Times New Roman" w:hAnsi="Times New Roman" w:eastAsia="宋体" w:cs="Times New Roman"/>
                <w:color w:val="auto"/>
                <w:sz w:val="21"/>
                <w:szCs w:val="21"/>
                <w:highlight w:val="none"/>
              </w:rPr>
            </w:pPr>
            <w:r>
              <w:rPr>
                <w:rStyle w:val="504"/>
                <w:rFonts w:hint="eastAsia" w:ascii="宋体" w:hAnsi="宋体" w:eastAsia="宋体" w:cs="宋体"/>
                <w:sz w:val="21"/>
                <w:szCs w:val="21"/>
                <w:highlight w:val="none"/>
                <w:lang w:val="en-US" w:bidi="ar-SA"/>
              </w:rPr>
              <w:t>其他人员</w:t>
            </w:r>
          </w:p>
        </w:tc>
        <w:tc>
          <w:tcPr>
            <w:tcW w:w="766" w:type="dxa"/>
            <w:shd w:val="clear" w:color="auto" w:fill="auto"/>
            <w:noWrap w:val="0"/>
            <w:vAlign w:val="center"/>
          </w:tcPr>
          <w:p w14:paraId="7CD9BF3A">
            <w:pPr>
              <w:widowControl/>
              <w:adjustRightInd w:val="0"/>
              <w:snapToGrid w:val="0"/>
              <w:spacing w:line="360" w:lineRule="exact"/>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分</w:t>
            </w:r>
          </w:p>
        </w:tc>
        <w:tc>
          <w:tcPr>
            <w:tcW w:w="4389" w:type="dxa"/>
            <w:shd w:val="clear" w:color="auto" w:fill="auto"/>
            <w:noWrap w:val="0"/>
            <w:vAlign w:val="center"/>
          </w:tcPr>
          <w:p w14:paraId="571DCCC4">
            <w:pPr>
              <w:pStyle w:val="503"/>
              <w:keepNext w:val="0"/>
              <w:keepLines w:val="0"/>
              <w:pageBreakBefore w:val="0"/>
              <w:widowControl w:val="0"/>
              <w:kinsoku/>
              <w:wordWrap/>
              <w:overflowPunct/>
              <w:topLinePunct w:val="0"/>
              <w:bidi w:val="0"/>
              <w:snapToGrid w:val="0"/>
              <w:spacing w:line="360" w:lineRule="exact"/>
              <w:ind w:left="0" w:leftChars="0"/>
              <w:textAlignment w:val="auto"/>
              <w:rPr>
                <w:rFonts w:hint="default" w:ascii="Times New Roman" w:hAnsi="Times New Roman" w:eastAsia="宋体" w:cs="Times New Roman"/>
                <w:color w:val="auto"/>
                <w:kern w:val="2"/>
                <w:sz w:val="21"/>
                <w:szCs w:val="21"/>
                <w:highlight w:val="none"/>
              </w:rPr>
            </w:pPr>
            <w:r>
              <w:rPr>
                <w:rStyle w:val="504"/>
                <w:rFonts w:hint="eastAsia" w:ascii="宋体" w:hAnsi="宋体" w:eastAsia="宋体" w:cs="宋体"/>
                <w:sz w:val="21"/>
                <w:szCs w:val="21"/>
                <w:highlight w:val="none"/>
                <w:lang w:val="en-US" w:bidi="ar-SA"/>
              </w:rPr>
              <w:t>项目组成员每增加一个具有</w:t>
            </w:r>
            <w:r>
              <w:rPr>
                <w:rFonts w:hint="eastAsia" w:ascii="宋体" w:hAnsi="宋体" w:cs="宋体"/>
                <w:color w:val="auto"/>
                <w:szCs w:val="21"/>
                <w:highlight w:val="none"/>
                <w:lang w:val="en-US" w:eastAsia="zh-CN"/>
              </w:rPr>
              <w:t>中国工程咨询协会颁发的</w:t>
            </w:r>
            <w:r>
              <w:rPr>
                <w:rStyle w:val="504"/>
                <w:rFonts w:hint="eastAsia" w:ascii="宋体" w:hAnsi="宋体" w:eastAsia="宋体" w:cs="宋体"/>
                <w:sz w:val="21"/>
                <w:szCs w:val="21"/>
                <w:highlight w:val="none"/>
                <w:lang w:val="en-US" w:bidi="ar-SA"/>
              </w:rPr>
              <w:t>咨询工程师（投资）</w:t>
            </w:r>
            <w:r>
              <w:rPr>
                <w:rStyle w:val="504"/>
                <w:rFonts w:hint="eastAsia" w:ascii="宋体" w:hAnsi="宋体" w:cs="宋体"/>
                <w:sz w:val="21"/>
                <w:szCs w:val="21"/>
                <w:highlight w:val="none"/>
                <w:lang w:val="en-US" w:eastAsia="zh-CN" w:bidi="ar-SA"/>
              </w:rPr>
              <w:t>（专业含公路）</w:t>
            </w:r>
            <w:r>
              <w:rPr>
                <w:rStyle w:val="504"/>
                <w:rFonts w:hint="eastAsia" w:ascii="宋体" w:hAnsi="宋体" w:eastAsia="宋体" w:cs="宋体"/>
                <w:sz w:val="21"/>
                <w:szCs w:val="21"/>
                <w:highlight w:val="none"/>
                <w:lang w:val="en-US" w:bidi="ar-SA"/>
              </w:rPr>
              <w:t>登记证书人员加</w:t>
            </w:r>
            <w:r>
              <w:rPr>
                <w:rStyle w:val="504"/>
                <w:rFonts w:hint="eastAsia" w:cs="宋体"/>
                <w:sz w:val="21"/>
                <w:szCs w:val="21"/>
                <w:highlight w:val="none"/>
                <w:lang w:val="en-US" w:eastAsia="zh-CN" w:bidi="ar-SA"/>
              </w:rPr>
              <w:t>3</w:t>
            </w:r>
            <w:r>
              <w:rPr>
                <w:rStyle w:val="504"/>
                <w:rFonts w:hint="eastAsia" w:ascii="宋体" w:hAnsi="宋体" w:eastAsia="宋体" w:cs="宋体"/>
                <w:sz w:val="21"/>
                <w:szCs w:val="21"/>
                <w:highlight w:val="none"/>
                <w:lang w:val="en-US" w:bidi="ar-SA"/>
              </w:rPr>
              <w:t>分，本项最高</w:t>
            </w:r>
            <w:r>
              <w:rPr>
                <w:rStyle w:val="504"/>
                <w:rFonts w:hint="eastAsia" w:ascii="宋体" w:hAnsi="宋体" w:eastAsia="宋体" w:cs="宋体"/>
                <w:sz w:val="21"/>
                <w:szCs w:val="21"/>
                <w:highlight w:val="none"/>
                <w:lang w:val="en-US" w:eastAsia="zh-CN" w:bidi="ar-SA"/>
              </w:rPr>
              <w:t>得</w:t>
            </w:r>
            <w:r>
              <w:rPr>
                <w:rStyle w:val="504"/>
                <w:rFonts w:hint="eastAsia" w:cs="宋体"/>
                <w:sz w:val="21"/>
                <w:szCs w:val="21"/>
                <w:highlight w:val="none"/>
                <w:lang w:val="en-US" w:eastAsia="zh-CN" w:bidi="ar-SA"/>
              </w:rPr>
              <w:t>6</w:t>
            </w:r>
            <w:r>
              <w:rPr>
                <w:rStyle w:val="504"/>
                <w:rFonts w:hint="eastAsia" w:ascii="宋体" w:hAnsi="宋体" w:eastAsia="宋体" w:cs="宋体"/>
                <w:sz w:val="21"/>
                <w:szCs w:val="21"/>
                <w:highlight w:val="none"/>
                <w:lang w:val="en-US" w:bidi="ar-SA"/>
              </w:rPr>
              <w:t>分。注：（1）以上人员不交叉任职计分：（2）需提供有效期内的证书复印件，未提供不得分。</w:t>
            </w:r>
          </w:p>
        </w:tc>
      </w:tr>
      <w:tr w14:paraId="011A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8665" w:type="dxa"/>
            <w:gridSpan w:val="6"/>
            <w:noWrap w:val="0"/>
            <w:vAlign w:val="center"/>
          </w:tcPr>
          <w:p w14:paraId="681600AE">
            <w:pPr>
              <w:pStyle w:val="207"/>
              <w:spacing w:line="340" w:lineRule="exact"/>
              <w:ind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注：</w:t>
            </w:r>
            <w:r>
              <w:rPr>
                <w:rFonts w:hint="default" w:ascii="Times New Roman" w:hAnsi="Times New Roman" w:cs="Times New Roman"/>
                <w:color w:val="auto"/>
                <w:sz w:val="21"/>
                <w:szCs w:val="21"/>
                <w:highlight w:val="none"/>
              </w:rPr>
              <w:t>各评分因素细分项得分应以评标委员会各成员的打分平均值确定。各细分项平均分值计算保留小数点后</w:t>
            </w:r>
            <w:r>
              <w:rPr>
                <w:rFonts w:hint="default" w:ascii="Times New Roman" w:hAnsi="Times New Roman" w:cs="Times New Roman"/>
                <w:color w:val="auto"/>
                <w:sz w:val="21"/>
                <w:szCs w:val="21"/>
                <w:highlight w:val="none"/>
                <w:lang w:val="en-US" w:eastAsia="zh-CN"/>
              </w:rPr>
              <w:t>二</w:t>
            </w:r>
            <w:r>
              <w:rPr>
                <w:rFonts w:hint="default" w:ascii="Times New Roman" w:hAnsi="Times New Roman" w:cs="Times New Roman"/>
                <w:color w:val="auto"/>
                <w:sz w:val="21"/>
                <w:szCs w:val="21"/>
                <w:highlight w:val="none"/>
              </w:rPr>
              <w:t>位，小数点后第</w:t>
            </w:r>
            <w:r>
              <w:rPr>
                <w:rFonts w:hint="default" w:ascii="Times New Roman" w:hAnsi="Times New Roman" w:cs="Times New Roman"/>
                <w:color w:val="auto"/>
                <w:sz w:val="21"/>
                <w:szCs w:val="21"/>
                <w:highlight w:val="none"/>
                <w:lang w:val="en-US" w:eastAsia="zh-CN"/>
              </w:rPr>
              <w:t>三</w:t>
            </w:r>
            <w:r>
              <w:rPr>
                <w:rFonts w:hint="default" w:ascii="Times New Roman" w:hAnsi="Times New Roman" w:cs="Times New Roman"/>
                <w:color w:val="auto"/>
                <w:sz w:val="21"/>
                <w:szCs w:val="21"/>
                <w:highlight w:val="none"/>
              </w:rPr>
              <w:t>位“四舍五入”。</w:t>
            </w:r>
          </w:p>
        </w:tc>
      </w:tr>
      <w:tr w14:paraId="16D0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atLeast"/>
          <w:jc w:val="center"/>
        </w:trPr>
        <w:tc>
          <w:tcPr>
            <w:tcW w:w="1010" w:type="dxa"/>
            <w:noWrap w:val="0"/>
            <w:vAlign w:val="center"/>
          </w:tcPr>
          <w:p w14:paraId="55B35DE1">
            <w:pPr>
              <w:kinsoku/>
              <w:adjustRightInd w:val="0"/>
              <w:snapToGrid w:val="0"/>
              <w:spacing w:line="30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2.2.4（4）</w:t>
            </w:r>
          </w:p>
        </w:tc>
        <w:tc>
          <w:tcPr>
            <w:tcW w:w="562" w:type="dxa"/>
            <w:noWrap w:val="0"/>
            <w:vAlign w:val="center"/>
          </w:tcPr>
          <w:p w14:paraId="7AFD800A">
            <w:pPr>
              <w:adjustRightInd w:val="0"/>
              <w:snapToGrid w:val="0"/>
              <w:spacing w:line="30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Cs w:val="21"/>
                <w:highlight w:val="none"/>
              </w:rPr>
              <w:t>比选申请报价</w:t>
            </w:r>
            <w:r>
              <w:rPr>
                <w:rFonts w:hint="default" w:ascii="Times New Roman" w:hAnsi="Times New Roman" w:eastAsia="宋体" w:cs="Times New Roman"/>
                <w:color w:val="auto"/>
                <w:sz w:val="21"/>
                <w:szCs w:val="21"/>
                <w:highlight w:val="none"/>
              </w:rPr>
              <w:t>D</w:t>
            </w:r>
          </w:p>
        </w:tc>
        <w:tc>
          <w:tcPr>
            <w:tcW w:w="963" w:type="dxa"/>
            <w:noWrap w:val="0"/>
            <w:vAlign w:val="center"/>
          </w:tcPr>
          <w:p w14:paraId="2CBACEB5">
            <w:pPr>
              <w:adjustRightInd w:val="0"/>
              <w:snapToGrid w:val="0"/>
              <w:spacing w:line="300" w:lineRule="auto"/>
              <w:ind w:left="176"/>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分</w:t>
            </w:r>
          </w:p>
        </w:tc>
        <w:tc>
          <w:tcPr>
            <w:tcW w:w="975" w:type="dxa"/>
            <w:noWrap w:val="0"/>
            <w:vAlign w:val="center"/>
          </w:tcPr>
          <w:p w14:paraId="0B1FDEA8">
            <w:pPr>
              <w:adjustRightInd w:val="0"/>
              <w:snapToGrid w:val="0"/>
              <w:spacing w:line="300" w:lineRule="auto"/>
              <w:ind w:left="1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766" w:type="dxa"/>
            <w:noWrap w:val="0"/>
            <w:vAlign w:val="center"/>
          </w:tcPr>
          <w:p w14:paraId="6F676246">
            <w:pPr>
              <w:adjustRightInd w:val="0"/>
              <w:snapToGrid w:val="0"/>
              <w:spacing w:line="300" w:lineRule="auto"/>
              <w:ind w:left="176"/>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c>
          <w:tcPr>
            <w:tcW w:w="4389" w:type="dxa"/>
            <w:noWrap w:val="0"/>
            <w:vAlign w:val="center"/>
          </w:tcPr>
          <w:p w14:paraId="236F3975">
            <w:pPr>
              <w:adjustRightInd w:val="0"/>
              <w:snapToGrid w:val="0"/>
              <w:spacing w:line="340" w:lineRule="exact"/>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1.比选申请人（单位）的比选申请报价（含税）等于评标基准价时，得10分。</w:t>
            </w:r>
          </w:p>
          <w:p w14:paraId="4852C4DA">
            <w:pPr>
              <w:adjustRightInd w:val="0"/>
              <w:snapToGrid w:val="0"/>
              <w:spacing w:line="340" w:lineRule="exact"/>
              <w:jc w:val="both"/>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auto"/>
                <w:szCs w:val="21"/>
                <w:highlight w:val="none"/>
              </w:rPr>
              <w:t>2</w:t>
            </w:r>
            <w:r>
              <w:rPr>
                <w:rFonts w:hint="default" w:ascii="Times New Roman" w:hAnsi="Times New Roman" w:cs="Times New Roman"/>
                <w:color w:val="000000" w:themeColor="text1"/>
                <w:szCs w:val="21"/>
                <w:highlight w:val="none"/>
                <w14:textFill>
                  <w14:solidFill>
                    <w14:schemeClr w14:val="tx1"/>
                  </w14:solidFill>
                </w14:textFill>
              </w:rPr>
              <w:t>.比选申请人（单位）的比选申请报价（含税）高于评标基准价时，得分=10-偏差率×100×0.6；</w:t>
            </w:r>
          </w:p>
          <w:p w14:paraId="5AFDB348">
            <w:pPr>
              <w:adjustRightInd w:val="0"/>
              <w:snapToGrid w:val="0"/>
              <w:spacing w:line="340" w:lineRule="exact"/>
              <w:jc w:val="both"/>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3.比选申请人（单位）的比选申请报价（含税）低于评标基准价时，得分=10-偏差率×100×0.5；</w:t>
            </w:r>
          </w:p>
          <w:p w14:paraId="5BCCF26B">
            <w:pPr>
              <w:adjustRightInd w:val="0"/>
              <w:snapToGrid w:val="0"/>
              <w:spacing w:line="340" w:lineRule="exact"/>
              <w:jc w:val="both"/>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4.比选申请报价偏差率=∣（比选申请报价-评标基准价）/评标基准价∣×100%。</w:t>
            </w:r>
          </w:p>
          <w:p w14:paraId="5881C978">
            <w:pPr>
              <w:pStyle w:val="207"/>
              <w:spacing w:line="340" w:lineRule="exact"/>
              <w:ind w:firstLine="0" w:firstLineChars="0"/>
              <w:jc w:val="both"/>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Cs w:val="21"/>
                <w:highlight w:val="none"/>
              </w:rPr>
              <w:t>注：以上计算结果均保留2位小数，第3位四舍五入。此项最低得0分。</w:t>
            </w:r>
          </w:p>
        </w:tc>
      </w:tr>
      <w:bookmarkEnd w:id="82"/>
    </w:tbl>
    <w:p w14:paraId="4DBAEE0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szCs w:val="21"/>
          <w:highlight w:val="none"/>
          <w:lang w:val="en-US" w:eastAsia="zh-CN"/>
        </w:rPr>
        <w:sectPr>
          <w:pgSz w:w="11906" w:h="16838"/>
          <w:pgMar w:top="1440" w:right="1120" w:bottom="1440" w:left="1326"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FB1DF59">
      <w:pPr>
        <w:pStyle w:val="3"/>
        <w:adjustRightInd w:val="0"/>
        <w:snapToGrid w:val="0"/>
        <w:spacing w:after="0" w:line="360" w:lineRule="auto"/>
        <w:ind w:left="7" w:hanging="7" w:hangingChars="3"/>
        <w:rPr>
          <w:rStyle w:val="512"/>
          <w:rFonts w:hint="default" w:ascii="Times New Roman" w:hAnsi="Times New Roman" w:eastAsia="宋体" w:cs="Times New Roman"/>
          <w:b/>
          <w:sz w:val="24"/>
          <w:szCs w:val="24"/>
          <w:highlight w:val="none"/>
        </w:rPr>
      </w:pPr>
      <w:bookmarkStart w:id="85" w:name="_Toc30772"/>
      <w:r>
        <w:rPr>
          <w:rStyle w:val="512"/>
          <w:rFonts w:hint="default" w:ascii="Times New Roman" w:hAnsi="Times New Roman" w:eastAsia="宋体" w:cs="Times New Roman"/>
          <w:b/>
          <w:sz w:val="24"/>
          <w:szCs w:val="24"/>
          <w:highlight w:val="none"/>
        </w:rPr>
        <w:t>二、评标办法（正文）</w:t>
      </w:r>
      <w:bookmarkEnd w:id="85"/>
    </w:p>
    <w:p w14:paraId="4B5CC865">
      <w:pPr>
        <w:pStyle w:val="513"/>
        <w:bidi w:val="0"/>
        <w:rPr>
          <w:rFonts w:hint="default" w:ascii="Times New Roman" w:hAnsi="Times New Roman" w:cs="Times New Roman"/>
          <w:highlight w:val="none"/>
        </w:rPr>
      </w:pPr>
      <w:r>
        <w:rPr>
          <w:rFonts w:hint="default" w:ascii="Times New Roman" w:hAnsi="Times New Roman" w:cs="Times New Roman"/>
          <w:highlight w:val="none"/>
        </w:rPr>
        <w:t>1.</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评审办法</w:t>
      </w:r>
    </w:p>
    <w:p w14:paraId="551C00D3">
      <w:pPr>
        <w:pStyle w:val="506"/>
        <w:bidi w:val="0"/>
        <w:rPr>
          <w:rFonts w:hint="default" w:ascii="Times New Roman" w:hAnsi="Times New Roman" w:cs="Times New Roman"/>
          <w:highlight w:val="none"/>
        </w:rPr>
      </w:pPr>
      <w:r>
        <w:rPr>
          <w:rFonts w:hint="default" w:ascii="Times New Roman" w:hAnsi="Times New Roman" w:cs="Times New Roman"/>
          <w:highlight w:val="none"/>
        </w:rPr>
        <w:t>本次评标采用综合评</w:t>
      </w:r>
      <w:r>
        <w:rPr>
          <w:rFonts w:hint="eastAsia" w:ascii="Times New Roman" w:hAnsi="Times New Roman" w:cs="Times New Roman"/>
          <w:highlight w:val="none"/>
          <w:lang w:val="en-US" w:eastAsia="zh-CN"/>
        </w:rPr>
        <w:t>估</w:t>
      </w:r>
      <w:r>
        <w:rPr>
          <w:rFonts w:hint="default" w:ascii="Times New Roman" w:hAnsi="Times New Roman" w:cs="Times New Roman"/>
          <w:highlight w:val="none"/>
        </w:rPr>
        <w:t>法。评标委员会对满足</w:t>
      </w:r>
      <w:r>
        <w:rPr>
          <w:rFonts w:hint="default" w:ascii="Times New Roman" w:hAnsi="Times New Roman" w:cs="Times New Roman"/>
          <w:highlight w:val="none"/>
          <w:lang w:eastAsia="zh-CN"/>
        </w:rPr>
        <w:t>比选文件</w:t>
      </w:r>
      <w:r>
        <w:rPr>
          <w:rFonts w:hint="default" w:ascii="Times New Roman" w:hAnsi="Times New Roman" w:cs="Times New Roman"/>
          <w:highlight w:val="none"/>
        </w:rPr>
        <w:t>实质性要求的</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文件，按照本章第2.2款规定的评分标准进行打分，按照得分由高到低的顺序推荐</w:t>
      </w:r>
      <w:r>
        <w:rPr>
          <w:rFonts w:hint="default" w:ascii="Times New Roman" w:hAnsi="Times New Roman" w:cs="Times New Roman"/>
          <w:highlight w:val="none"/>
          <w:lang w:eastAsia="zh-CN"/>
        </w:rPr>
        <w:t>中选</w:t>
      </w:r>
      <w:r>
        <w:rPr>
          <w:rFonts w:hint="default" w:ascii="Times New Roman" w:hAnsi="Times New Roman" w:cs="Times New Roman"/>
          <w:highlight w:val="none"/>
        </w:rPr>
        <w:t>候选人，或根据</w:t>
      </w:r>
      <w:r>
        <w:rPr>
          <w:rFonts w:hint="default" w:ascii="Times New Roman" w:hAnsi="Times New Roman" w:cs="Times New Roman"/>
          <w:highlight w:val="none"/>
          <w:lang w:eastAsia="zh-CN"/>
        </w:rPr>
        <w:t>比选人</w:t>
      </w:r>
      <w:r>
        <w:rPr>
          <w:rFonts w:hint="default" w:ascii="Times New Roman" w:hAnsi="Times New Roman" w:cs="Times New Roman"/>
          <w:highlight w:val="none"/>
        </w:rPr>
        <w:t>授权直接确定</w:t>
      </w:r>
      <w:r>
        <w:rPr>
          <w:rFonts w:hint="default" w:ascii="Times New Roman" w:hAnsi="Times New Roman" w:cs="Times New Roman"/>
          <w:highlight w:val="none"/>
          <w:lang w:eastAsia="zh-CN"/>
        </w:rPr>
        <w:t>中选人</w:t>
      </w:r>
      <w:r>
        <w:rPr>
          <w:rFonts w:hint="default" w:ascii="Times New Roman" w:hAnsi="Times New Roman" w:cs="Times New Roman"/>
          <w:highlight w:val="none"/>
        </w:rPr>
        <w:t>，但</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报价低于成本的除外。综合评分相等时，评标委员会按照评标办法前附表规定的优先次序推荐</w:t>
      </w:r>
      <w:r>
        <w:rPr>
          <w:rFonts w:hint="default" w:ascii="Times New Roman" w:hAnsi="Times New Roman" w:cs="Times New Roman"/>
          <w:highlight w:val="none"/>
          <w:lang w:eastAsia="zh-CN"/>
        </w:rPr>
        <w:t>中选</w:t>
      </w:r>
      <w:r>
        <w:rPr>
          <w:rFonts w:hint="default" w:ascii="Times New Roman" w:hAnsi="Times New Roman" w:cs="Times New Roman"/>
          <w:highlight w:val="none"/>
        </w:rPr>
        <w:t>候选人或确定</w:t>
      </w:r>
      <w:r>
        <w:rPr>
          <w:rFonts w:hint="default" w:ascii="Times New Roman" w:hAnsi="Times New Roman" w:cs="Times New Roman"/>
          <w:highlight w:val="none"/>
          <w:lang w:eastAsia="zh-CN"/>
        </w:rPr>
        <w:t>中选人</w:t>
      </w:r>
      <w:r>
        <w:rPr>
          <w:rFonts w:hint="default" w:ascii="Times New Roman" w:hAnsi="Times New Roman" w:cs="Times New Roman"/>
          <w:highlight w:val="none"/>
        </w:rPr>
        <w:t>。</w:t>
      </w:r>
    </w:p>
    <w:p w14:paraId="05F94563">
      <w:pPr>
        <w:pStyle w:val="513"/>
        <w:bidi w:val="0"/>
        <w:rPr>
          <w:rFonts w:hint="default" w:ascii="Times New Roman" w:hAnsi="Times New Roman" w:cs="Times New Roman"/>
          <w:highlight w:val="none"/>
        </w:rPr>
      </w:pPr>
      <w:bookmarkStart w:id="86" w:name="_Toc411442647"/>
      <w:bookmarkStart w:id="87" w:name="_Toc31303"/>
      <w:bookmarkStart w:id="88" w:name="_Toc333826690"/>
      <w:bookmarkStart w:id="89" w:name="_Toc335118018"/>
      <w:bookmarkStart w:id="90" w:name="_Toc8691"/>
      <w:bookmarkStart w:id="91" w:name="_Toc226187330"/>
      <w:bookmarkStart w:id="92" w:name="_Toc338947708"/>
      <w:bookmarkStart w:id="93" w:name="_Toc243126168"/>
      <w:bookmarkStart w:id="94" w:name="_Toc188865200"/>
      <w:bookmarkStart w:id="95" w:name="_Toc234469849"/>
      <w:r>
        <w:rPr>
          <w:rFonts w:hint="default" w:ascii="Times New Roman" w:hAnsi="Times New Roman" w:cs="Times New Roman"/>
          <w:highlight w:val="none"/>
        </w:rPr>
        <w:t>2.</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评审标准</w:t>
      </w:r>
      <w:bookmarkEnd w:id="86"/>
      <w:bookmarkEnd w:id="87"/>
      <w:bookmarkEnd w:id="88"/>
      <w:bookmarkEnd w:id="89"/>
      <w:bookmarkEnd w:id="90"/>
      <w:bookmarkEnd w:id="91"/>
      <w:bookmarkEnd w:id="92"/>
      <w:bookmarkEnd w:id="93"/>
      <w:bookmarkEnd w:id="94"/>
      <w:bookmarkEnd w:id="95"/>
    </w:p>
    <w:p w14:paraId="52DA6BF4">
      <w:pPr>
        <w:pStyle w:val="506"/>
        <w:bidi w:val="0"/>
        <w:rPr>
          <w:rFonts w:hint="default" w:ascii="Times New Roman" w:hAnsi="Times New Roman" w:cs="Times New Roman"/>
          <w:b/>
          <w:bCs/>
          <w:highlight w:val="none"/>
        </w:rPr>
      </w:pPr>
      <w:bookmarkStart w:id="96" w:name="_Toc10693"/>
      <w:bookmarkStart w:id="97" w:name="_Toc335118019"/>
      <w:bookmarkStart w:id="98" w:name="_Toc333826691"/>
      <w:bookmarkStart w:id="99" w:name="_Toc234469852"/>
      <w:bookmarkStart w:id="100" w:name="_Toc226187333"/>
      <w:bookmarkStart w:id="101" w:name="_Toc243126171"/>
      <w:bookmarkStart w:id="102" w:name="_Toc188865203"/>
      <w:bookmarkStart w:id="103" w:name="_Toc13636"/>
      <w:r>
        <w:rPr>
          <w:rFonts w:hint="default" w:ascii="Times New Roman" w:hAnsi="Times New Roman" w:cs="Times New Roman"/>
          <w:b/>
          <w:bCs/>
          <w:highlight w:val="none"/>
        </w:rPr>
        <w:t>2.1初步评审标准</w:t>
      </w:r>
    </w:p>
    <w:p w14:paraId="37B7C3E0">
      <w:pPr>
        <w:pStyle w:val="506"/>
        <w:bidi w:val="0"/>
        <w:rPr>
          <w:rFonts w:hint="default" w:ascii="Times New Roman" w:hAnsi="Times New Roman" w:cs="Times New Roman"/>
          <w:highlight w:val="none"/>
        </w:rPr>
      </w:pPr>
      <w:r>
        <w:rPr>
          <w:rFonts w:hint="default" w:ascii="Times New Roman" w:hAnsi="Times New Roman" w:cs="Times New Roman"/>
          <w:highlight w:val="none"/>
        </w:rPr>
        <w:t>2.1.1形式评审标准：见评标办法前附表。</w:t>
      </w:r>
    </w:p>
    <w:p w14:paraId="067D585C">
      <w:pPr>
        <w:pStyle w:val="506"/>
        <w:bidi w:val="0"/>
        <w:rPr>
          <w:rFonts w:hint="default" w:ascii="Times New Roman" w:hAnsi="Times New Roman" w:cs="Times New Roman"/>
          <w:highlight w:val="none"/>
        </w:rPr>
      </w:pPr>
      <w:r>
        <w:rPr>
          <w:rFonts w:hint="default" w:ascii="Times New Roman" w:hAnsi="Times New Roman" w:cs="Times New Roman"/>
          <w:highlight w:val="none"/>
        </w:rPr>
        <w:t>2.1.2资格评审标准：见评标办法前附表。</w:t>
      </w:r>
    </w:p>
    <w:p w14:paraId="51438C74">
      <w:pPr>
        <w:pStyle w:val="506"/>
        <w:bidi w:val="0"/>
        <w:rPr>
          <w:rFonts w:hint="default" w:ascii="Times New Roman" w:hAnsi="Times New Roman" w:cs="Times New Roman"/>
          <w:highlight w:val="none"/>
        </w:rPr>
      </w:pPr>
      <w:r>
        <w:rPr>
          <w:rFonts w:hint="default" w:ascii="Times New Roman" w:hAnsi="Times New Roman" w:cs="Times New Roman"/>
          <w:highlight w:val="none"/>
        </w:rPr>
        <w:t>2.1.3响应性评审标准：见评标办法前附表。</w:t>
      </w:r>
    </w:p>
    <w:p w14:paraId="61218699">
      <w:pPr>
        <w:pStyle w:val="506"/>
        <w:bidi w:val="0"/>
        <w:rPr>
          <w:rFonts w:hint="default" w:ascii="Times New Roman" w:hAnsi="Times New Roman" w:cs="Times New Roman"/>
          <w:b/>
          <w:bCs/>
          <w:highlight w:val="none"/>
        </w:rPr>
      </w:pPr>
      <w:r>
        <w:rPr>
          <w:rFonts w:hint="default" w:ascii="Times New Roman" w:hAnsi="Times New Roman" w:cs="Times New Roman"/>
          <w:b/>
          <w:bCs/>
          <w:highlight w:val="none"/>
        </w:rPr>
        <w:t>2.2分值构成与评分标准</w:t>
      </w:r>
    </w:p>
    <w:p w14:paraId="4765CDF6">
      <w:pPr>
        <w:pStyle w:val="506"/>
        <w:bidi w:val="0"/>
        <w:rPr>
          <w:rFonts w:hint="default" w:ascii="Times New Roman" w:hAnsi="Times New Roman" w:cs="Times New Roman"/>
          <w:highlight w:val="none"/>
        </w:rPr>
      </w:pPr>
      <w:r>
        <w:rPr>
          <w:rFonts w:hint="default" w:ascii="Times New Roman" w:hAnsi="Times New Roman" w:cs="Times New Roman"/>
          <w:highlight w:val="none"/>
        </w:rPr>
        <w:t>2.2.1评分分值构成</w:t>
      </w:r>
    </w:p>
    <w:p w14:paraId="4901CE34">
      <w:pPr>
        <w:pStyle w:val="506"/>
        <w:bidi w:val="0"/>
        <w:rPr>
          <w:rFonts w:hint="default" w:ascii="Times New Roman" w:hAnsi="Times New Roman" w:cs="Times New Roman"/>
          <w:highlight w:val="none"/>
        </w:rPr>
      </w:pPr>
      <w:r>
        <w:rPr>
          <w:rFonts w:hint="default" w:ascii="Times New Roman" w:hAnsi="Times New Roman" w:cs="Times New Roman"/>
          <w:highlight w:val="none"/>
        </w:rPr>
        <w:t>（1）</w:t>
      </w:r>
      <w:r>
        <w:rPr>
          <w:rFonts w:hint="eastAsia" w:cs="Times New Roman"/>
          <w:highlight w:val="none"/>
          <w:lang w:val="en-US" w:eastAsia="zh-CN"/>
        </w:rPr>
        <w:t>业绩</w:t>
      </w:r>
      <w:r>
        <w:rPr>
          <w:rFonts w:hint="default" w:ascii="Times New Roman" w:hAnsi="Times New Roman" w:cs="Times New Roman"/>
          <w:highlight w:val="none"/>
        </w:rPr>
        <w:t>：见评标办法前附表；</w:t>
      </w:r>
    </w:p>
    <w:p w14:paraId="5BA4BB42">
      <w:pPr>
        <w:pStyle w:val="506"/>
        <w:bidi w:val="0"/>
        <w:rPr>
          <w:rFonts w:hint="default" w:ascii="Times New Roman" w:hAnsi="Times New Roman" w:cs="Times New Roman"/>
          <w:highlight w:val="none"/>
        </w:rPr>
      </w:pPr>
      <w:r>
        <w:rPr>
          <w:rFonts w:hint="default" w:ascii="Times New Roman" w:hAnsi="Times New Roman" w:cs="Times New Roman"/>
          <w:highlight w:val="none"/>
        </w:rPr>
        <w:t>（2）</w:t>
      </w:r>
      <w:r>
        <w:rPr>
          <w:rFonts w:hint="eastAsia" w:cs="Times New Roman"/>
          <w:highlight w:val="none"/>
          <w:lang w:val="en-US" w:eastAsia="zh-CN"/>
        </w:rPr>
        <w:t>技术建议书</w:t>
      </w:r>
      <w:r>
        <w:rPr>
          <w:rFonts w:hint="default" w:ascii="Times New Roman" w:hAnsi="Times New Roman" w:cs="Times New Roman"/>
          <w:highlight w:val="none"/>
        </w:rPr>
        <w:t>：见评标办法前附表；</w:t>
      </w:r>
    </w:p>
    <w:p w14:paraId="7B2DF43F">
      <w:pPr>
        <w:pStyle w:val="506"/>
        <w:bidi w:val="0"/>
        <w:rPr>
          <w:rFonts w:hint="default" w:ascii="Times New Roman" w:hAnsi="Times New Roman" w:cs="Times New Roman"/>
          <w:highlight w:val="none"/>
        </w:rPr>
      </w:pPr>
      <w:r>
        <w:rPr>
          <w:rFonts w:hint="default" w:ascii="Times New Roman" w:hAnsi="Times New Roman" w:cs="Times New Roman"/>
          <w:highlight w:val="none"/>
        </w:rPr>
        <w:t>（3）</w:t>
      </w:r>
      <w:r>
        <w:rPr>
          <w:rFonts w:hint="eastAsia" w:cs="Times New Roman"/>
          <w:highlight w:val="none"/>
          <w:lang w:val="en-US" w:eastAsia="zh-CN"/>
        </w:rPr>
        <w:t>主要人员</w:t>
      </w:r>
      <w:r>
        <w:rPr>
          <w:rFonts w:hint="default" w:ascii="Times New Roman" w:hAnsi="Times New Roman" w:cs="Times New Roman"/>
          <w:highlight w:val="none"/>
        </w:rPr>
        <w:t>：见评标办法前附表；</w:t>
      </w:r>
    </w:p>
    <w:p w14:paraId="3915FCA2">
      <w:pPr>
        <w:pStyle w:val="506"/>
        <w:bidi w:val="0"/>
        <w:rPr>
          <w:rFonts w:hint="default" w:ascii="Times New Roman" w:hAnsi="Times New Roman" w:cs="Times New Roman"/>
          <w:highlight w:val="none"/>
        </w:rPr>
      </w:pPr>
      <w:r>
        <w:rPr>
          <w:rFonts w:hint="default" w:ascii="Times New Roman" w:hAnsi="Times New Roman" w:cs="Times New Roman"/>
          <w:highlight w:val="none"/>
        </w:rPr>
        <w:t>（4）</w:t>
      </w:r>
      <w:r>
        <w:rPr>
          <w:rFonts w:hint="eastAsia" w:cs="Times New Roman"/>
          <w:highlight w:val="none"/>
          <w:lang w:val="en-US" w:eastAsia="zh-CN"/>
        </w:rPr>
        <w:t>比选申请报价</w:t>
      </w:r>
      <w:r>
        <w:rPr>
          <w:rFonts w:hint="default" w:ascii="Times New Roman" w:hAnsi="Times New Roman" w:cs="Times New Roman"/>
          <w:highlight w:val="none"/>
        </w:rPr>
        <w:t>：见评标办法前附表。</w:t>
      </w:r>
    </w:p>
    <w:p w14:paraId="54F20AB7">
      <w:pPr>
        <w:pStyle w:val="506"/>
        <w:bidi w:val="0"/>
        <w:rPr>
          <w:rFonts w:hint="default" w:ascii="Times New Roman" w:hAnsi="Times New Roman" w:cs="Times New Roman"/>
          <w:highlight w:val="none"/>
        </w:rPr>
      </w:pPr>
      <w:r>
        <w:rPr>
          <w:rFonts w:hint="default" w:ascii="Times New Roman" w:hAnsi="Times New Roman" w:cs="Times New Roman"/>
          <w:highlight w:val="none"/>
        </w:rPr>
        <w:t>2.2.2评标基准价计算</w:t>
      </w:r>
    </w:p>
    <w:p w14:paraId="02A76AFA">
      <w:pPr>
        <w:pStyle w:val="506"/>
        <w:bidi w:val="0"/>
        <w:rPr>
          <w:rFonts w:hint="default" w:ascii="Times New Roman" w:hAnsi="Times New Roman" w:cs="Times New Roman"/>
          <w:highlight w:val="none"/>
        </w:rPr>
      </w:pPr>
      <w:r>
        <w:rPr>
          <w:rFonts w:hint="default" w:ascii="Times New Roman" w:hAnsi="Times New Roman" w:cs="Times New Roman"/>
          <w:highlight w:val="none"/>
        </w:rPr>
        <w:t>评标基准价计算方法：见评标办法前附表。</w:t>
      </w:r>
    </w:p>
    <w:p w14:paraId="3FB908C5">
      <w:pPr>
        <w:pStyle w:val="506"/>
        <w:bidi w:val="0"/>
        <w:rPr>
          <w:rFonts w:hint="default" w:ascii="Times New Roman" w:hAnsi="Times New Roman" w:cs="Times New Roman"/>
          <w:highlight w:val="none"/>
        </w:rPr>
      </w:pPr>
      <w:r>
        <w:rPr>
          <w:rFonts w:hint="default" w:ascii="Times New Roman" w:hAnsi="Times New Roman" w:cs="Times New Roman"/>
          <w:highlight w:val="none"/>
        </w:rPr>
        <w:t>2.2.3评标价的偏差率计算</w:t>
      </w:r>
    </w:p>
    <w:p w14:paraId="1192FD67">
      <w:pPr>
        <w:pStyle w:val="506"/>
        <w:bidi w:val="0"/>
        <w:rPr>
          <w:rFonts w:hint="default" w:ascii="Times New Roman" w:hAnsi="Times New Roman" w:cs="Times New Roman"/>
          <w:highlight w:val="none"/>
        </w:rPr>
      </w:pPr>
      <w:r>
        <w:rPr>
          <w:rFonts w:hint="default" w:ascii="Times New Roman" w:hAnsi="Times New Roman" w:cs="Times New Roman"/>
          <w:highlight w:val="none"/>
        </w:rPr>
        <w:t>评标价的偏差率计算公式：见评标办法前附表。</w:t>
      </w:r>
    </w:p>
    <w:p w14:paraId="6C02289F">
      <w:pPr>
        <w:pStyle w:val="506"/>
        <w:bidi w:val="0"/>
        <w:rPr>
          <w:rFonts w:hint="default" w:ascii="Times New Roman" w:hAnsi="Times New Roman" w:cs="Times New Roman"/>
          <w:highlight w:val="none"/>
        </w:rPr>
      </w:pPr>
      <w:r>
        <w:rPr>
          <w:rFonts w:hint="default" w:ascii="Times New Roman" w:hAnsi="Times New Roman" w:cs="Times New Roman"/>
          <w:highlight w:val="none"/>
        </w:rPr>
        <w:t>2.2.4评分标准</w:t>
      </w:r>
    </w:p>
    <w:p w14:paraId="75052D60">
      <w:pPr>
        <w:pStyle w:val="506"/>
        <w:bidi w:val="0"/>
        <w:rPr>
          <w:rFonts w:hint="default" w:ascii="Times New Roman" w:hAnsi="Times New Roman" w:cs="Times New Roman"/>
          <w:highlight w:val="none"/>
        </w:rPr>
      </w:pPr>
      <w:r>
        <w:rPr>
          <w:rFonts w:hint="default" w:ascii="Times New Roman" w:hAnsi="Times New Roman" w:cs="Times New Roman"/>
          <w:highlight w:val="none"/>
        </w:rPr>
        <w:t>（1）</w:t>
      </w:r>
      <w:r>
        <w:rPr>
          <w:rFonts w:hint="eastAsia" w:cs="Times New Roman"/>
          <w:highlight w:val="none"/>
          <w:lang w:val="en-US" w:eastAsia="zh-CN"/>
        </w:rPr>
        <w:t>业绩评分标准</w:t>
      </w:r>
      <w:r>
        <w:rPr>
          <w:rFonts w:hint="default" w:ascii="Times New Roman" w:hAnsi="Times New Roman" w:cs="Times New Roman"/>
          <w:highlight w:val="none"/>
        </w:rPr>
        <w:t>：见评标办法前附表；</w:t>
      </w:r>
    </w:p>
    <w:p w14:paraId="7CBE3CBD">
      <w:pPr>
        <w:pStyle w:val="506"/>
        <w:bidi w:val="0"/>
        <w:rPr>
          <w:rFonts w:hint="default" w:ascii="Times New Roman" w:hAnsi="Times New Roman" w:cs="Times New Roman"/>
          <w:highlight w:val="none"/>
        </w:rPr>
      </w:pPr>
      <w:r>
        <w:rPr>
          <w:rFonts w:hint="default" w:ascii="Times New Roman" w:hAnsi="Times New Roman" w:cs="Times New Roman"/>
          <w:highlight w:val="none"/>
        </w:rPr>
        <w:t>（2）</w:t>
      </w:r>
      <w:r>
        <w:rPr>
          <w:rFonts w:hint="eastAsia" w:cs="Times New Roman"/>
          <w:highlight w:val="none"/>
          <w:lang w:val="en-US" w:eastAsia="zh-CN"/>
        </w:rPr>
        <w:t>技术建议书</w:t>
      </w:r>
      <w:r>
        <w:rPr>
          <w:rFonts w:hint="default" w:ascii="Times New Roman" w:hAnsi="Times New Roman" w:cs="Times New Roman"/>
          <w:highlight w:val="none"/>
        </w:rPr>
        <w:t>评分标准：见评标办法前附表；</w:t>
      </w:r>
    </w:p>
    <w:p w14:paraId="69D5A40B">
      <w:pPr>
        <w:pStyle w:val="506"/>
        <w:bidi w:val="0"/>
        <w:rPr>
          <w:rFonts w:hint="default" w:ascii="Times New Roman" w:hAnsi="Times New Roman" w:cs="Times New Roman"/>
          <w:highlight w:val="none"/>
        </w:rPr>
      </w:pPr>
      <w:r>
        <w:rPr>
          <w:rFonts w:hint="default" w:ascii="Times New Roman" w:hAnsi="Times New Roman" w:cs="Times New Roman"/>
          <w:highlight w:val="none"/>
        </w:rPr>
        <w:t>（3）</w:t>
      </w:r>
      <w:r>
        <w:rPr>
          <w:rFonts w:hint="eastAsia" w:cs="Times New Roman"/>
          <w:highlight w:val="none"/>
          <w:lang w:val="en-US" w:eastAsia="zh-CN"/>
        </w:rPr>
        <w:t>主要人员</w:t>
      </w:r>
      <w:r>
        <w:rPr>
          <w:rFonts w:hint="default" w:ascii="Times New Roman" w:hAnsi="Times New Roman" w:cs="Times New Roman"/>
          <w:highlight w:val="none"/>
        </w:rPr>
        <w:t>评分标准：见评标办法前附表。</w:t>
      </w:r>
    </w:p>
    <w:p w14:paraId="46775FED">
      <w:pPr>
        <w:pStyle w:val="506"/>
        <w:bidi w:val="0"/>
        <w:rPr>
          <w:rFonts w:hint="default" w:ascii="Times New Roman" w:hAnsi="Times New Roman" w:cs="Times New Roman"/>
          <w:highlight w:val="none"/>
        </w:rPr>
      </w:pPr>
      <w:r>
        <w:rPr>
          <w:rFonts w:hint="default" w:ascii="Times New Roman" w:hAnsi="Times New Roman" w:cs="Times New Roman"/>
          <w:highlight w:val="none"/>
        </w:rPr>
        <w:t>（4）比选申请报价评分标准：见评标办法前附表。</w:t>
      </w:r>
      <w:bookmarkEnd w:id="96"/>
    </w:p>
    <w:p w14:paraId="5D510B3A">
      <w:pPr>
        <w:pStyle w:val="513"/>
        <w:bidi w:val="0"/>
        <w:rPr>
          <w:rFonts w:hint="default" w:ascii="Times New Roman" w:hAnsi="Times New Roman" w:cs="Times New Roman"/>
          <w:highlight w:val="none"/>
        </w:rPr>
      </w:pPr>
      <w:bookmarkStart w:id="104" w:name="_Toc411442648"/>
      <w:bookmarkStart w:id="105" w:name="_Toc338947709"/>
      <w:bookmarkStart w:id="106" w:name="_Toc9185"/>
      <w:r>
        <w:rPr>
          <w:rFonts w:hint="default" w:ascii="Times New Roman" w:hAnsi="Times New Roman" w:cs="Times New Roman"/>
          <w:highlight w:val="none"/>
        </w:rPr>
        <w:t>3.</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评标程序</w:t>
      </w:r>
      <w:bookmarkEnd w:id="97"/>
      <w:bookmarkEnd w:id="98"/>
      <w:bookmarkEnd w:id="99"/>
      <w:bookmarkEnd w:id="100"/>
      <w:bookmarkEnd w:id="101"/>
      <w:bookmarkEnd w:id="102"/>
      <w:bookmarkEnd w:id="103"/>
      <w:bookmarkEnd w:id="104"/>
      <w:bookmarkEnd w:id="105"/>
      <w:bookmarkEnd w:id="106"/>
    </w:p>
    <w:p w14:paraId="55E92317">
      <w:pPr>
        <w:pStyle w:val="506"/>
        <w:bidi w:val="0"/>
        <w:rPr>
          <w:rFonts w:hint="default" w:ascii="Times New Roman" w:hAnsi="Times New Roman" w:cs="Times New Roman"/>
          <w:highlight w:val="none"/>
        </w:rPr>
      </w:pPr>
      <w:r>
        <w:rPr>
          <w:rFonts w:hint="default" w:ascii="Times New Roman" w:hAnsi="Times New Roman" w:cs="Times New Roman"/>
          <w:b/>
          <w:bCs/>
          <w:highlight w:val="none"/>
        </w:rPr>
        <w:t>3.1初步评审</w:t>
      </w:r>
    </w:p>
    <w:p w14:paraId="05A6A7E1">
      <w:pPr>
        <w:pStyle w:val="506"/>
        <w:bidi w:val="0"/>
        <w:rPr>
          <w:rFonts w:hint="default" w:ascii="Times New Roman" w:hAnsi="Times New Roman" w:cs="Times New Roman"/>
          <w:highlight w:val="none"/>
        </w:rPr>
      </w:pPr>
      <w:r>
        <w:rPr>
          <w:rFonts w:hint="default" w:ascii="Times New Roman" w:hAnsi="Times New Roman" w:cs="Times New Roman"/>
          <w:highlight w:val="none"/>
        </w:rPr>
        <w:t>3.1.1评标委员会依据本章第2.1款规定的标准对</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文件进行初步评审。有一项不符合评审标准的，评标委员会应否决其</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w:t>
      </w:r>
    </w:p>
    <w:p w14:paraId="3E87B326">
      <w:pPr>
        <w:pStyle w:val="506"/>
        <w:bidi w:val="0"/>
        <w:rPr>
          <w:rFonts w:hint="default" w:ascii="Times New Roman" w:hAnsi="Times New Roman" w:cs="Times New Roman"/>
          <w:b/>
          <w:bCs/>
          <w:highlight w:val="none"/>
        </w:rPr>
      </w:pPr>
      <w:r>
        <w:rPr>
          <w:rFonts w:hint="default" w:ascii="Times New Roman" w:hAnsi="Times New Roman" w:cs="Times New Roman"/>
          <w:b/>
          <w:bCs/>
          <w:highlight w:val="none"/>
        </w:rPr>
        <w:t>3.2详细评审</w:t>
      </w:r>
    </w:p>
    <w:p w14:paraId="52D13551">
      <w:pPr>
        <w:pStyle w:val="506"/>
        <w:bidi w:val="0"/>
        <w:rPr>
          <w:rFonts w:hint="default" w:ascii="Times New Roman" w:hAnsi="Times New Roman" w:cs="Times New Roman"/>
          <w:highlight w:val="none"/>
        </w:rPr>
      </w:pPr>
      <w:r>
        <w:rPr>
          <w:rFonts w:hint="default" w:ascii="Times New Roman" w:hAnsi="Times New Roman" w:cs="Times New Roman"/>
          <w:highlight w:val="none"/>
        </w:rPr>
        <w:t>3.2.1评标委员会按本章第2.2款规定的量化因素和分值进行打分，并计算出各</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的得分。</w:t>
      </w:r>
    </w:p>
    <w:p w14:paraId="155F886E">
      <w:pPr>
        <w:pStyle w:val="506"/>
        <w:bidi w:val="0"/>
        <w:rPr>
          <w:rFonts w:hint="default" w:ascii="Times New Roman" w:hAnsi="Times New Roman" w:cs="Times New Roman"/>
          <w:highlight w:val="none"/>
        </w:rPr>
      </w:pPr>
      <w:r>
        <w:rPr>
          <w:rFonts w:hint="default" w:ascii="Times New Roman" w:hAnsi="Times New Roman" w:cs="Times New Roman"/>
          <w:highlight w:val="none"/>
        </w:rPr>
        <w:t>（1）按本章第2.2.4项（1）目规定的评审因素和分值对</w:t>
      </w:r>
      <w:r>
        <w:rPr>
          <w:rFonts w:hint="default" w:ascii="Times New Roman" w:hAnsi="Times New Roman" w:cs="Times New Roman"/>
          <w:highlight w:val="none"/>
          <w:lang w:val="en-US" w:eastAsia="zh-CN"/>
        </w:rPr>
        <w:t>业绩</w:t>
      </w:r>
      <w:r>
        <w:rPr>
          <w:rFonts w:hint="default" w:ascii="Times New Roman" w:hAnsi="Times New Roman" w:cs="Times New Roman"/>
          <w:highlight w:val="none"/>
        </w:rPr>
        <w:t>部分计算出得分A；</w:t>
      </w:r>
    </w:p>
    <w:p w14:paraId="284A3A32">
      <w:pPr>
        <w:pStyle w:val="506"/>
        <w:bidi w:val="0"/>
        <w:rPr>
          <w:rFonts w:hint="default" w:ascii="Times New Roman" w:hAnsi="Times New Roman" w:cs="Times New Roman"/>
          <w:highlight w:val="none"/>
        </w:rPr>
      </w:pPr>
      <w:r>
        <w:rPr>
          <w:rFonts w:hint="default" w:ascii="Times New Roman" w:hAnsi="Times New Roman" w:cs="Times New Roman"/>
          <w:highlight w:val="none"/>
        </w:rPr>
        <w:t>（2）按本章第2.2.4项（2）目规定的评审因素和分值对</w:t>
      </w:r>
      <w:r>
        <w:rPr>
          <w:rFonts w:hint="eastAsia" w:cs="Times New Roman"/>
          <w:highlight w:val="none"/>
          <w:lang w:val="en-US" w:eastAsia="zh-CN"/>
        </w:rPr>
        <w:t>技术建议书</w:t>
      </w:r>
      <w:r>
        <w:rPr>
          <w:rFonts w:hint="default" w:ascii="Times New Roman" w:hAnsi="Times New Roman" w:cs="Times New Roman"/>
          <w:highlight w:val="none"/>
        </w:rPr>
        <w:t>部分计算出得分B；</w:t>
      </w:r>
    </w:p>
    <w:p w14:paraId="5614F735">
      <w:pPr>
        <w:pStyle w:val="506"/>
        <w:bidi w:val="0"/>
        <w:rPr>
          <w:rFonts w:hint="default" w:ascii="Times New Roman" w:hAnsi="Times New Roman" w:cs="Times New Roman"/>
          <w:highlight w:val="none"/>
        </w:rPr>
      </w:pPr>
      <w:r>
        <w:rPr>
          <w:rFonts w:hint="default" w:ascii="Times New Roman" w:hAnsi="Times New Roman" w:cs="Times New Roman"/>
          <w:highlight w:val="none"/>
        </w:rPr>
        <w:t>（3）按本章第2.2.4项（3）目规定的评审因素和分值对</w:t>
      </w:r>
      <w:r>
        <w:rPr>
          <w:rFonts w:hint="eastAsia" w:cs="Times New Roman"/>
          <w:highlight w:val="none"/>
          <w:lang w:val="en-US" w:eastAsia="zh-CN"/>
        </w:rPr>
        <w:t>主要人员部</w:t>
      </w:r>
      <w:r>
        <w:rPr>
          <w:rFonts w:hint="default" w:ascii="Times New Roman" w:hAnsi="Times New Roman" w:cs="Times New Roman"/>
          <w:highlight w:val="none"/>
        </w:rPr>
        <w:t>分计算出得分C；</w:t>
      </w:r>
    </w:p>
    <w:p w14:paraId="3DC89E95">
      <w:pPr>
        <w:pStyle w:val="506"/>
        <w:bidi w:val="0"/>
        <w:rPr>
          <w:rFonts w:hint="default" w:ascii="Times New Roman" w:hAnsi="Times New Roman" w:cs="Times New Roman"/>
          <w:highlight w:val="none"/>
        </w:rPr>
      </w:pPr>
      <w:r>
        <w:rPr>
          <w:rFonts w:hint="default" w:ascii="Times New Roman" w:hAnsi="Times New Roman" w:cs="Times New Roman"/>
          <w:highlight w:val="none"/>
        </w:rPr>
        <w:t>（4）按本章第2.2.4项（4）目规定的评审因素和分值对</w:t>
      </w:r>
      <w:r>
        <w:rPr>
          <w:rFonts w:hint="default" w:ascii="Times New Roman" w:hAnsi="Times New Roman" w:cs="Times New Roman"/>
          <w:highlight w:val="none"/>
          <w:lang w:val="en-US" w:eastAsia="zh-CN"/>
        </w:rPr>
        <w:t>比选申请报价</w:t>
      </w:r>
      <w:r>
        <w:rPr>
          <w:rFonts w:hint="default" w:ascii="Times New Roman" w:hAnsi="Times New Roman" w:cs="Times New Roman"/>
          <w:highlight w:val="none"/>
        </w:rPr>
        <w:t>部分计算出得分D；</w:t>
      </w:r>
    </w:p>
    <w:p w14:paraId="35AE72CB">
      <w:pPr>
        <w:pStyle w:val="506"/>
        <w:bidi w:val="0"/>
        <w:rPr>
          <w:rFonts w:hint="default" w:ascii="Times New Roman" w:hAnsi="Times New Roman" w:cs="Times New Roman"/>
          <w:highlight w:val="none"/>
        </w:rPr>
      </w:pPr>
      <w:r>
        <w:rPr>
          <w:rFonts w:hint="default" w:ascii="Times New Roman" w:hAnsi="Times New Roman" w:cs="Times New Roman"/>
          <w:highlight w:val="none"/>
        </w:rPr>
        <w:t>3.2.2</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的得分分值计算保留小数点后两位，小数点后第三位“四舍五入”。当需要时可以增加小数点保留位数，直到可以区分各</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排名。</w:t>
      </w:r>
    </w:p>
    <w:p w14:paraId="6215AF2D">
      <w:pPr>
        <w:pStyle w:val="506"/>
        <w:bidi w:val="0"/>
        <w:rPr>
          <w:rFonts w:hint="default" w:ascii="Times New Roman" w:hAnsi="Times New Roman" w:cs="Times New Roman"/>
          <w:highlight w:val="none"/>
        </w:rPr>
      </w:pPr>
      <w:r>
        <w:rPr>
          <w:rFonts w:hint="default" w:ascii="Times New Roman" w:hAnsi="Times New Roman" w:cs="Times New Roman"/>
          <w:highlight w:val="none"/>
        </w:rPr>
        <w:t>3.2.3</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的综合得分=A+B+C+D。</w:t>
      </w:r>
    </w:p>
    <w:p w14:paraId="3BC00B8D">
      <w:pPr>
        <w:pStyle w:val="506"/>
        <w:bidi w:val="0"/>
        <w:rPr>
          <w:rFonts w:hint="default" w:ascii="Times New Roman" w:hAnsi="Times New Roman" w:cs="Times New Roman"/>
          <w:highlight w:val="none"/>
        </w:rPr>
      </w:pPr>
      <w:r>
        <w:rPr>
          <w:rFonts w:hint="default" w:ascii="Times New Roman" w:hAnsi="Times New Roman" w:cs="Times New Roman"/>
          <w:highlight w:val="none"/>
        </w:rPr>
        <w:t>3.2.4评标委员会发现</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的报价明显低于其他</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报价，使得其</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报价可能低于其个别成本的，应要求该</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作出书面说明并提供相应的证明材料。</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不能合理说明或不能提供相应证明材料的，评标委员会应认定该</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以低于成本报价竞标，并否决其</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w:t>
      </w:r>
    </w:p>
    <w:p w14:paraId="7C028A4C">
      <w:pPr>
        <w:pStyle w:val="506"/>
        <w:bidi w:val="0"/>
        <w:rPr>
          <w:rFonts w:hint="default" w:ascii="Times New Roman" w:hAnsi="Times New Roman" w:cs="Times New Roman"/>
          <w:b/>
          <w:bCs/>
          <w:highlight w:val="none"/>
        </w:rPr>
      </w:pPr>
      <w:r>
        <w:rPr>
          <w:rFonts w:hint="default" w:ascii="Times New Roman" w:hAnsi="Times New Roman" w:cs="Times New Roman"/>
          <w:b/>
          <w:bCs/>
          <w:highlight w:val="none"/>
        </w:rPr>
        <w:t>3.3</w:t>
      </w:r>
      <w:r>
        <w:rPr>
          <w:rFonts w:hint="default" w:ascii="Times New Roman" w:hAnsi="Times New Roman" w:cs="Times New Roman"/>
          <w:b/>
          <w:bCs/>
          <w:highlight w:val="none"/>
          <w:lang w:eastAsia="zh-CN"/>
        </w:rPr>
        <w:t>比选申请</w:t>
      </w:r>
      <w:r>
        <w:rPr>
          <w:rFonts w:hint="default" w:ascii="Times New Roman" w:hAnsi="Times New Roman" w:cs="Times New Roman"/>
          <w:b/>
          <w:bCs/>
          <w:highlight w:val="none"/>
        </w:rPr>
        <w:t>文件相关信息的核查</w:t>
      </w:r>
    </w:p>
    <w:p w14:paraId="0EBCE6A2">
      <w:pPr>
        <w:pStyle w:val="506"/>
        <w:bidi w:val="0"/>
        <w:rPr>
          <w:rFonts w:hint="default" w:ascii="Times New Roman" w:hAnsi="Times New Roman" w:cs="Times New Roman"/>
          <w:highlight w:val="none"/>
        </w:rPr>
      </w:pPr>
      <w:r>
        <w:rPr>
          <w:rFonts w:hint="default" w:ascii="Times New Roman" w:hAnsi="Times New Roman" w:cs="Times New Roman"/>
          <w:highlight w:val="none"/>
        </w:rPr>
        <w:t>3.3.1在评标过程中，评标委员会应对</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w:t>
      </w:r>
      <w:r>
        <w:rPr>
          <w:rFonts w:hint="eastAsia" w:cs="Times New Roman"/>
          <w:highlight w:val="none"/>
          <w:lang w:eastAsia="zh-CN"/>
        </w:rPr>
        <w:t>第五章</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文件格式”中要求</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文件提供的网页信息应与</w:t>
      </w:r>
      <w:r>
        <w:rPr>
          <w:rFonts w:hint="default" w:ascii="Times New Roman" w:hAnsi="Times New Roman" w:cs="Times New Roman"/>
          <w:highlight w:val="none"/>
          <w:lang w:eastAsia="zh-CN"/>
        </w:rPr>
        <w:t>比选文件</w:t>
      </w:r>
      <w:r>
        <w:rPr>
          <w:rFonts w:hint="default" w:ascii="Times New Roman" w:hAnsi="Times New Roman" w:cs="Times New Roman"/>
          <w:highlight w:val="none"/>
        </w:rPr>
        <w:t>要求的网站上公开发布的相关信息进行核实。若上述信息不一致使得</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的资格条件不符合</w:t>
      </w:r>
      <w:r>
        <w:rPr>
          <w:rFonts w:hint="default" w:ascii="Times New Roman" w:hAnsi="Times New Roman" w:cs="Times New Roman"/>
          <w:highlight w:val="none"/>
          <w:lang w:eastAsia="zh-CN"/>
        </w:rPr>
        <w:t>比选文件</w:t>
      </w:r>
      <w:r>
        <w:rPr>
          <w:rFonts w:hint="default" w:ascii="Times New Roman" w:hAnsi="Times New Roman" w:cs="Times New Roman"/>
          <w:highlight w:val="none"/>
        </w:rPr>
        <w:t>规定的，评标委员会应否决其</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w:t>
      </w:r>
    </w:p>
    <w:p w14:paraId="568A15CF">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rPr>
        <w:t>3.3.2评标委员会应对在评标过程中发现的</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与</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之间、</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与</w:t>
      </w:r>
      <w:r>
        <w:rPr>
          <w:rFonts w:hint="default" w:ascii="Times New Roman" w:hAnsi="Times New Roman" w:cs="Times New Roman"/>
          <w:highlight w:val="none"/>
          <w:lang w:eastAsia="zh-CN"/>
        </w:rPr>
        <w:t>比选人</w:t>
      </w:r>
      <w:r>
        <w:rPr>
          <w:rFonts w:hint="default" w:ascii="Times New Roman" w:hAnsi="Times New Roman" w:cs="Times New Roman"/>
          <w:highlight w:val="none"/>
        </w:rPr>
        <w:t>之间存在的串通</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的情形进行评审和认定。</w:t>
      </w:r>
      <w:r>
        <w:rPr>
          <w:rFonts w:hint="default" w:ascii="Times New Roman" w:hAnsi="Times New Roman" w:cs="Times New Roman"/>
          <w:highlight w:val="none"/>
          <w:lang w:eastAsia="zh-CN"/>
        </w:rPr>
        <w:t>比选申请人</w:t>
      </w:r>
      <w:r>
        <w:rPr>
          <w:rFonts w:hint="default" w:ascii="Times New Roman" w:hAnsi="Times New Roman" w:cs="Times New Roman"/>
          <w:highlight w:val="none"/>
        </w:rPr>
        <w:t>存在串通</w:t>
      </w:r>
      <w:r>
        <w:rPr>
          <w:rFonts w:hint="default" w:ascii="Times New Roman" w:hAnsi="Times New Roman" w:cs="Times New Roman"/>
          <w:highlight w:val="none"/>
          <w:lang w:eastAsia="zh-CN"/>
        </w:rPr>
        <w:t>比选申请</w:t>
      </w:r>
      <w:r>
        <w:rPr>
          <w:rFonts w:hint="default" w:ascii="Times New Roman" w:hAnsi="Times New Roman" w:cs="Times New Roman"/>
          <w:highlight w:val="none"/>
        </w:rPr>
        <w:t>、弄虚作假、行贿等违法行为的，</w:t>
      </w:r>
      <w:r>
        <w:rPr>
          <w:rFonts w:hint="default" w:ascii="Times New Roman" w:hAnsi="Times New Roman" w:cs="Times New Roman"/>
          <w:highlight w:val="none"/>
          <w:lang w:eastAsia="zh-CN"/>
        </w:rPr>
        <w:t>评标委员会应否决其比选申请。</w:t>
      </w:r>
    </w:p>
    <w:p w14:paraId="0FB9CFDC">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（1）有下列情形之一的，属于比选申请人相互串通比选申请：</w:t>
      </w:r>
    </w:p>
    <w:p w14:paraId="47E43E85">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a.比选申请人之间协商比选申请报价等比选申请文件的实质性内容；</w:t>
      </w:r>
    </w:p>
    <w:p w14:paraId="114F7F38">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b.比选申请人之间约定中选人；</w:t>
      </w:r>
    </w:p>
    <w:p w14:paraId="74642C50">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c.比选申请人之间约定部分比选申请人放弃比选申请或中选；</w:t>
      </w:r>
    </w:p>
    <w:p w14:paraId="279BA210">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d.属于同一集团、协会、商会等组织成员的比选申请人按照该组织要求协同比选申请；</w:t>
      </w:r>
    </w:p>
    <w:p w14:paraId="2118D737">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e.比选申请人之间为谋取中选或排斥特定比选申请人而采取的其他联合行动。</w:t>
      </w:r>
    </w:p>
    <w:p w14:paraId="43A0A2F7">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（2）有下列情形之一的，视为比选申请人相互串通比选申请：</w:t>
      </w:r>
    </w:p>
    <w:p w14:paraId="20D380B3">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a.不同比选申请人的比选申请文件由同一单位或个人编制；</w:t>
      </w:r>
    </w:p>
    <w:p w14:paraId="3D709583">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b.不同比选申请人委托同一单位或个人办理比选申请事宜；</w:t>
      </w:r>
    </w:p>
    <w:p w14:paraId="4071CFE6">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c.不同比选申请人的比选申请文件载明的项目管理成员为同一人；</w:t>
      </w:r>
    </w:p>
    <w:p w14:paraId="2BD1B8D6">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d.不同比选申请人的比选申请文件异常一致或比选申请报价呈规律性差异；</w:t>
      </w:r>
    </w:p>
    <w:p w14:paraId="3818A1BF">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e.不同比选申请人的比选申请文件相互混装；</w:t>
      </w:r>
    </w:p>
    <w:p w14:paraId="19C95442">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f.不同比选申请人的比选申请保证金从同一单位或个人的账户转出。</w:t>
      </w:r>
    </w:p>
    <w:p w14:paraId="019C68F2">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（3）有下列情形之一的，属于比选人与比选申请人串通比选申请：</w:t>
      </w:r>
    </w:p>
    <w:p w14:paraId="760C74AF">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a.比选人在开标前开启比选申请文件并将有关信息泄露给其他比选申请人;</w:t>
      </w:r>
    </w:p>
    <w:p w14:paraId="5798C7C1">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b.比选人直接或间接向比选申请人泄露</w:t>
      </w:r>
      <w:r>
        <w:rPr>
          <w:rFonts w:hint="eastAsia" w:cs="Times New Roman"/>
          <w:highlight w:val="none"/>
          <w:lang w:val="en-US" w:eastAsia="zh-CN"/>
        </w:rPr>
        <w:t>比选</w:t>
      </w:r>
      <w:r>
        <w:rPr>
          <w:rFonts w:hint="default" w:ascii="Times New Roman" w:hAnsi="Times New Roman" w:cs="Times New Roman"/>
          <w:highlight w:val="none"/>
          <w:lang w:eastAsia="zh-CN"/>
        </w:rPr>
        <w:t>相关不得在开标前公布的信息、评标委员会成员等信息；</w:t>
      </w:r>
    </w:p>
    <w:p w14:paraId="7B1A4FCB">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c.比选人明示或暗示比选申请人压低或抬高比选申请报价；</w:t>
      </w:r>
    </w:p>
    <w:p w14:paraId="1F2236F2">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d.比选人授意比选申请人撤换、修改比选申请文件；</w:t>
      </w:r>
    </w:p>
    <w:p w14:paraId="03270171">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e.比选人明示或暗示比选申请人为特定比选申请人中选提供方便；</w:t>
      </w:r>
    </w:p>
    <w:p w14:paraId="18626B10">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f.比选人与比选申请人为谋求特定比选申请人中选而采取的其他串通行为。</w:t>
      </w:r>
    </w:p>
    <w:p w14:paraId="3E3BD2A6">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（4）比选申请人有下列情形之一的，属于弄虚作假的行为：</w:t>
      </w:r>
    </w:p>
    <w:p w14:paraId="77D80921">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a.使用通过受让或租借等方式获取的资格、资质证书比选申请；</w:t>
      </w:r>
    </w:p>
    <w:p w14:paraId="13E22F2E">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b.使用伪造、变造的许可证件；</w:t>
      </w:r>
    </w:p>
    <w:p w14:paraId="6705AF9A">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c.提供虚假的财务状况或业绩；</w:t>
      </w:r>
    </w:p>
    <w:p w14:paraId="662A76C4">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d.提供虚假的项目负责人或主要技术人员简历、劳动关系证明；</w:t>
      </w:r>
    </w:p>
    <w:p w14:paraId="636715E6">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e.提供虚假的信用状况；</w:t>
      </w:r>
    </w:p>
    <w:p w14:paraId="5FD3D004">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f.其他弄虚作假的行为。</w:t>
      </w:r>
    </w:p>
    <w:p w14:paraId="192406DD">
      <w:pPr>
        <w:pStyle w:val="506"/>
        <w:bidi w:val="0"/>
        <w:rPr>
          <w:rFonts w:hint="default" w:ascii="Times New Roman" w:hAnsi="Times New Roman" w:cs="Times New Roman"/>
          <w:b/>
          <w:bCs/>
          <w:highlight w:val="none"/>
          <w:lang w:eastAsia="zh-CN"/>
        </w:rPr>
      </w:pPr>
      <w:r>
        <w:rPr>
          <w:rFonts w:hint="default" w:ascii="Times New Roman" w:hAnsi="Times New Roman" w:cs="Times New Roman"/>
          <w:b/>
          <w:bCs/>
          <w:highlight w:val="none"/>
          <w:lang w:eastAsia="zh-CN"/>
        </w:rPr>
        <w:t>3.4比选申请文件的澄清和说明</w:t>
      </w:r>
    </w:p>
    <w:p w14:paraId="08CDB60A">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3.4.1在评标过程中，评标委员会可以书面形式要求比选申请人对所提交比选申请文件中含义不明确的内容、明显文字或者计算错误进行书面澄清或说明。评标委员会不接受比选申请人主动提出的澄清、说明。比选申请人不按评标委员会要求澄清或说明的，评标委员会应否决其比选申请。</w:t>
      </w:r>
    </w:p>
    <w:p w14:paraId="20872DC0">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3.4.2澄清和说明不得超出比选申请文件的范围或者改变比选申请文件的实质性内容(算术性错误修正的除外)。比选申请人的书面澄清、说明属于比选申请文件的组成部分。</w:t>
      </w:r>
    </w:p>
    <w:p w14:paraId="68953138">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3.4.3评标委员会不得暗示或者诱导比选申请人作出澄清、说明，对比选申请人提交的澄清、说明有疑问的，可以要求比选申请人进一步澄清或说明，直至满足评标委员会的要求。</w:t>
      </w:r>
    </w:p>
    <w:p w14:paraId="2993B6DE">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3.4.4凡超出比选文件规定的或给委托人带来未曾要求的利益的变化、偏差或其他因素在评标时不予考虑。</w:t>
      </w:r>
    </w:p>
    <w:p w14:paraId="6478DEA9">
      <w:pPr>
        <w:pStyle w:val="506"/>
        <w:bidi w:val="0"/>
        <w:rPr>
          <w:rFonts w:hint="default" w:ascii="Times New Roman" w:hAnsi="Times New Roman" w:cs="Times New Roman"/>
          <w:b/>
          <w:bCs/>
          <w:highlight w:val="none"/>
          <w:lang w:eastAsia="zh-CN"/>
        </w:rPr>
      </w:pPr>
      <w:r>
        <w:rPr>
          <w:rFonts w:hint="default" w:ascii="Times New Roman" w:hAnsi="Times New Roman" w:cs="Times New Roman"/>
          <w:b/>
          <w:bCs/>
          <w:highlight w:val="none"/>
          <w:lang w:eastAsia="zh-CN"/>
        </w:rPr>
        <w:t>3.5不得否决比选申请的情形</w:t>
      </w:r>
    </w:p>
    <w:p w14:paraId="1C5CC648">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比选申请文件存在第二章“比选申请人须知”第1.12.3项所列情形的，均视为细微偏差，评标委员会不得否决比选申请人的比选申请，应按照第二章“比选申请人须知”第1.12.4项规定的原则处理。</w:t>
      </w:r>
    </w:p>
    <w:p w14:paraId="78233D25">
      <w:pPr>
        <w:pStyle w:val="506"/>
        <w:bidi w:val="0"/>
        <w:rPr>
          <w:rFonts w:hint="default" w:ascii="Times New Roman" w:hAnsi="Times New Roman" w:cs="Times New Roman"/>
          <w:b/>
          <w:bCs/>
          <w:highlight w:val="none"/>
          <w:lang w:eastAsia="zh-CN"/>
        </w:rPr>
      </w:pPr>
      <w:r>
        <w:rPr>
          <w:rFonts w:hint="default" w:ascii="Times New Roman" w:hAnsi="Times New Roman" w:cs="Times New Roman"/>
          <w:b/>
          <w:bCs/>
          <w:highlight w:val="none"/>
          <w:lang w:eastAsia="zh-CN"/>
        </w:rPr>
        <w:t>3.6评标结果</w:t>
      </w:r>
    </w:p>
    <w:p w14:paraId="75D354C7">
      <w:pPr>
        <w:pStyle w:val="506"/>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3.6.1除第二章“比选申请人须知”前附表授权直接确定中选人外，评标委员会按照得分由高到低的顺序推荐中选候选人，并标明排序。</w:t>
      </w:r>
    </w:p>
    <w:p w14:paraId="1157AEA0">
      <w:pPr>
        <w:spacing w:line="400" w:lineRule="exact"/>
        <w:ind w:firstLine="630" w:firstLineChars="300"/>
        <w:rPr>
          <w:rFonts w:ascii="宋体" w:hAnsi="宋体" w:cs="宋体"/>
          <w:b/>
          <w:szCs w:val="21"/>
          <w:highlight w:val="none"/>
        </w:rPr>
      </w:pPr>
      <w:r>
        <w:rPr>
          <w:rFonts w:hint="default" w:ascii="Times New Roman" w:hAnsi="Times New Roman" w:cs="Times New Roman"/>
          <w:highlight w:val="none"/>
          <w:lang w:eastAsia="zh-CN"/>
        </w:rPr>
        <w:t>3.6.2评标委员会完成评标后，应当向比选人提交书面评标报告。</w:t>
      </w:r>
    </w:p>
    <w:bookmarkEnd w:id="45"/>
    <w:bookmarkEnd w:id="46"/>
    <w:p w14:paraId="2A92D6DD">
      <w:pPr>
        <w:rPr>
          <w:highlight w:val="none"/>
        </w:rPr>
      </w:pPr>
      <w:bookmarkStart w:id="107" w:name="_Toc48646358"/>
      <w:bookmarkStart w:id="108" w:name="_Toc55037005"/>
      <w:bookmarkStart w:id="109" w:name="_Toc55046792"/>
      <w:bookmarkStart w:id="110" w:name="_Toc48646313"/>
      <w:bookmarkStart w:id="111" w:name="_Toc22296"/>
      <w:bookmarkStart w:id="112" w:name="_Toc482189049"/>
    </w:p>
    <w:p w14:paraId="659685DB">
      <w:pPr>
        <w:rPr>
          <w:rFonts w:hint="eastAsia"/>
          <w:highlight w:val="none"/>
        </w:rPr>
      </w:pPr>
    </w:p>
    <w:p w14:paraId="1BDA3FE3">
      <w:pPr>
        <w:pStyle w:val="56"/>
        <w:rPr>
          <w:rFonts w:hint="eastAsia"/>
          <w:highlight w:val="none"/>
        </w:rPr>
      </w:pPr>
    </w:p>
    <w:p w14:paraId="7C901D85">
      <w:pPr>
        <w:rPr>
          <w:rFonts w:hint="eastAsia"/>
          <w:highlight w:val="none"/>
        </w:rPr>
      </w:pPr>
    </w:p>
    <w:p w14:paraId="2155470A">
      <w:pPr>
        <w:pStyle w:val="56"/>
        <w:rPr>
          <w:rFonts w:hint="eastAsia"/>
          <w:highlight w:val="none"/>
        </w:rPr>
      </w:pPr>
    </w:p>
    <w:p w14:paraId="351637B2">
      <w:pPr>
        <w:rPr>
          <w:rFonts w:hint="eastAsia"/>
          <w:highlight w:val="none"/>
        </w:rPr>
      </w:pPr>
    </w:p>
    <w:p w14:paraId="562EFB12">
      <w:pPr>
        <w:pStyle w:val="56"/>
        <w:rPr>
          <w:rFonts w:hint="eastAsia"/>
          <w:highlight w:val="none"/>
        </w:rPr>
      </w:pPr>
    </w:p>
    <w:p w14:paraId="31A062EE">
      <w:pPr>
        <w:rPr>
          <w:rFonts w:hint="eastAsia"/>
          <w:highlight w:val="none"/>
        </w:rPr>
      </w:pPr>
    </w:p>
    <w:p w14:paraId="70BAACFD">
      <w:pPr>
        <w:pStyle w:val="56"/>
        <w:rPr>
          <w:rFonts w:hint="eastAsia"/>
          <w:highlight w:val="none"/>
        </w:rPr>
      </w:pPr>
    </w:p>
    <w:p w14:paraId="0911F3F6">
      <w:pPr>
        <w:rPr>
          <w:rFonts w:hint="eastAsia"/>
          <w:highlight w:val="none"/>
        </w:rPr>
      </w:pPr>
    </w:p>
    <w:p w14:paraId="362698A7">
      <w:pPr>
        <w:rPr>
          <w:rFonts w:hint="eastAsia"/>
          <w:highlight w:val="none"/>
        </w:rPr>
      </w:pPr>
      <w:r>
        <w:rPr>
          <w:rFonts w:hint="eastAsia"/>
          <w:highlight w:val="none"/>
        </w:rPr>
        <w:br w:type="page"/>
      </w:r>
    </w:p>
    <w:p w14:paraId="08F35D92">
      <w:pPr>
        <w:rPr>
          <w:rFonts w:hint="eastAsia"/>
          <w:highlight w:val="none"/>
        </w:rPr>
      </w:pPr>
    </w:p>
    <w:p w14:paraId="61A78814">
      <w:pPr>
        <w:rPr>
          <w:rFonts w:hint="eastAsia"/>
          <w:highlight w:val="none"/>
        </w:rPr>
      </w:pPr>
    </w:p>
    <w:p w14:paraId="09A85ADD">
      <w:pPr>
        <w:pStyle w:val="2"/>
        <w:adjustRightInd w:val="0"/>
        <w:snapToGrid w:val="0"/>
        <w:spacing w:before="0" w:after="0" w:line="360" w:lineRule="auto"/>
        <w:jc w:val="center"/>
        <w:rPr>
          <w:highlight w:val="none"/>
        </w:rPr>
      </w:pPr>
      <w:bookmarkStart w:id="113" w:name="_Toc24146"/>
      <w:r>
        <w:rPr>
          <w:rStyle w:val="475"/>
          <w:rFonts w:hint="eastAsia" w:ascii="宋体" w:hAnsi="宋体" w:eastAsia="宋体"/>
          <w:bCs w:val="0"/>
          <w:sz w:val="44"/>
          <w:szCs w:val="44"/>
          <w:highlight w:val="none"/>
          <w:lang w:val="zh-CN"/>
        </w:rPr>
        <w:t>第四章</w:t>
      </w:r>
      <w:r>
        <w:rPr>
          <w:rStyle w:val="475"/>
          <w:rFonts w:hint="eastAsia" w:ascii="宋体" w:hAnsi="宋体" w:eastAsia="宋体"/>
          <w:bCs w:val="0"/>
          <w:sz w:val="44"/>
          <w:szCs w:val="44"/>
          <w:highlight w:val="none"/>
        </w:rPr>
        <w:t xml:space="preserve"> </w:t>
      </w:r>
      <w:r>
        <w:rPr>
          <w:rStyle w:val="475"/>
          <w:rFonts w:hint="eastAsia" w:ascii="宋体" w:hAnsi="宋体" w:eastAsia="宋体"/>
          <w:bCs w:val="0"/>
          <w:sz w:val="44"/>
          <w:szCs w:val="44"/>
          <w:highlight w:val="none"/>
          <w:lang w:val="zh-CN"/>
        </w:rPr>
        <w:t>合同条款及格式</w:t>
      </w:r>
      <w:bookmarkEnd w:id="107"/>
      <w:bookmarkEnd w:id="108"/>
      <w:bookmarkEnd w:id="109"/>
      <w:bookmarkEnd w:id="110"/>
      <w:bookmarkEnd w:id="113"/>
      <w:bookmarkStart w:id="114" w:name="_Toc12260690"/>
      <w:bookmarkStart w:id="115" w:name="_Toc12456675"/>
      <w:bookmarkStart w:id="116" w:name="_Hlk521057617"/>
      <w:bookmarkStart w:id="117" w:name="_Toc519465359"/>
    </w:p>
    <w:p w14:paraId="33A7CA67">
      <w:pPr>
        <w:pStyle w:val="2"/>
        <w:spacing w:before="0" w:after="0" w:line="360" w:lineRule="auto"/>
        <w:jc w:val="center"/>
        <w:rPr>
          <w:rFonts w:ascii="宋体" w:hAnsi="宋体"/>
          <w:bCs w:val="0"/>
          <w:kern w:val="2"/>
          <w:sz w:val="32"/>
          <w:szCs w:val="32"/>
          <w:highlight w:val="none"/>
        </w:rPr>
        <w:sectPr>
          <w:pgSz w:w="11906" w:h="16838"/>
          <w:pgMar w:top="1440" w:right="1120" w:bottom="1440" w:left="1326"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114"/>
    <w:bookmarkEnd w:id="115"/>
    <w:bookmarkEnd w:id="116"/>
    <w:bookmarkEnd w:id="117"/>
    <w:p w14:paraId="5995B22A">
      <w:pPr>
        <w:spacing w:line="500" w:lineRule="exact"/>
        <w:jc w:val="center"/>
        <w:outlineLvl w:val="1"/>
        <w:rPr>
          <w:rFonts w:hint="eastAsia" w:ascii="宋体" w:hAnsi="宋体" w:eastAsia="宋体" w:cs="宋体"/>
          <w:b/>
          <w:bCs w:val="0"/>
          <w:color w:val="FF0000"/>
          <w:sz w:val="32"/>
          <w:szCs w:val="32"/>
          <w:highlight w:val="none"/>
          <w:lang w:eastAsia="zh-CN"/>
        </w:rPr>
      </w:pPr>
      <w:bookmarkStart w:id="118" w:name="_Toc48646360"/>
      <w:r>
        <w:rPr>
          <w:rFonts w:hint="default" w:ascii="Times New Roman" w:hAnsi="Times New Roman" w:cs="Times New Roman"/>
          <w:b/>
          <w:bCs/>
          <w:sz w:val="28"/>
          <w:szCs w:val="28"/>
          <w:highlight w:val="none"/>
          <w:lang w:val="en-US" w:eastAsia="zh-CN"/>
        </w:rPr>
        <w:t>1.</w:t>
      </w:r>
      <w:r>
        <w:rPr>
          <w:rFonts w:hint="default" w:ascii="Times New Roman" w:hAnsi="Times New Roman" w:eastAsia="宋体" w:cs="Times New Roman"/>
          <w:b/>
          <w:bCs/>
          <w:sz w:val="28"/>
          <w:szCs w:val="28"/>
          <w:highlight w:val="none"/>
        </w:rPr>
        <w:t>合同</w:t>
      </w:r>
      <w:r>
        <w:rPr>
          <w:rFonts w:hint="default" w:ascii="Times New Roman" w:hAnsi="Times New Roman" w:eastAsia="宋体" w:cs="Times New Roman"/>
          <w:b/>
          <w:bCs/>
          <w:sz w:val="28"/>
          <w:szCs w:val="28"/>
          <w:highlight w:val="none"/>
          <w:lang w:val="en-US" w:eastAsia="zh-CN"/>
        </w:rPr>
        <w:t>协议</w:t>
      </w:r>
      <w:r>
        <w:rPr>
          <w:rFonts w:hint="default" w:ascii="Times New Roman" w:hAnsi="Times New Roman" w:eastAsia="宋体" w:cs="Times New Roman"/>
          <w:b/>
          <w:bCs/>
          <w:sz w:val="28"/>
          <w:szCs w:val="28"/>
          <w:highlight w:val="none"/>
        </w:rPr>
        <w:t>书</w:t>
      </w:r>
    </w:p>
    <w:p w14:paraId="5E72BA96">
      <w:pPr>
        <w:spacing w:line="500" w:lineRule="exact"/>
        <w:ind w:firstLine="562" w:firstLineChars="200"/>
        <w:jc w:val="left"/>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 xml:space="preserve">                                         合同编号：</w:t>
      </w:r>
    </w:p>
    <w:p w14:paraId="340226C5">
      <w:pPr>
        <w:keepNext w:val="0"/>
        <w:keepLines w:val="0"/>
        <w:pageBreakBefore w:val="0"/>
        <w:widowControl w:val="0"/>
        <w:kinsoku/>
        <w:wordWrap/>
        <w:overflowPunct/>
        <w:topLinePunct w:val="0"/>
        <w:autoSpaceDE/>
        <w:autoSpaceDN/>
        <w:bidi w:val="0"/>
        <w:spacing w:line="400" w:lineRule="atLeast"/>
        <w:ind w:firstLine="422" w:firstLineChars="200"/>
        <w:jc w:val="lef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b/>
          <w:sz w:val="21"/>
          <w:szCs w:val="21"/>
          <w:highlight w:val="none"/>
        </w:rPr>
        <w:t>甲方：</w:t>
      </w:r>
      <w:r>
        <w:rPr>
          <w:rFonts w:hint="eastAsia" w:ascii="宋体" w:hAnsi="宋体" w:eastAsia="宋体" w:cs="宋体"/>
          <w:sz w:val="21"/>
          <w:szCs w:val="21"/>
          <w:highlight w:val="none"/>
          <w:u w:val="single"/>
          <w:lang w:val="en-US" w:eastAsia="zh-CN"/>
        </w:rPr>
        <w:t xml:space="preserve">                        </w:t>
      </w:r>
    </w:p>
    <w:p w14:paraId="54B3DDA8">
      <w:pPr>
        <w:keepNext w:val="0"/>
        <w:keepLines w:val="0"/>
        <w:pageBreakBefore w:val="0"/>
        <w:widowControl w:val="0"/>
        <w:kinsoku/>
        <w:wordWrap/>
        <w:overflowPunct/>
        <w:topLinePunct w:val="0"/>
        <w:autoSpaceDE/>
        <w:autoSpaceDN/>
        <w:bidi w:val="0"/>
        <w:snapToGrid w:val="0"/>
        <w:spacing w:line="400" w:lineRule="atLeast"/>
        <w:ind w:firstLine="422" w:firstLineChars="200"/>
        <w:textAlignment w:val="auto"/>
        <w:rPr>
          <w:rFonts w:hint="eastAsia" w:ascii="宋体" w:hAnsi="宋体" w:eastAsia="宋体" w:cs="宋体"/>
          <w:spacing w:val="10"/>
          <w:sz w:val="21"/>
          <w:szCs w:val="21"/>
          <w:highlight w:val="none"/>
          <w:u w:val="single"/>
          <w:lang w:val="en-US" w:eastAsia="zh-CN"/>
        </w:rPr>
      </w:pPr>
      <w:r>
        <w:rPr>
          <w:rFonts w:hint="eastAsia" w:ascii="宋体" w:hAnsi="宋体" w:eastAsia="宋体" w:cs="宋体"/>
          <w:b/>
          <w:sz w:val="21"/>
          <w:szCs w:val="21"/>
          <w:highlight w:val="none"/>
        </w:rPr>
        <w:t>乙方：</w:t>
      </w:r>
      <w:r>
        <w:rPr>
          <w:rFonts w:hint="eastAsia" w:ascii="宋体" w:hAnsi="宋体" w:eastAsia="宋体" w:cs="宋体"/>
          <w:sz w:val="21"/>
          <w:szCs w:val="21"/>
          <w:highlight w:val="none"/>
          <w:u w:val="single"/>
          <w:lang w:val="en-US" w:eastAsia="zh-CN"/>
        </w:rPr>
        <w:t xml:space="preserve">                        </w:t>
      </w:r>
    </w:p>
    <w:p w14:paraId="2C384A8A">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outlineLvl w:val="9"/>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eastAsia="zh-Hans"/>
        </w:rPr>
        <w:t>根据《中华人民共和国民法典》及本项目的《</w:t>
      </w:r>
      <w:r>
        <w:rPr>
          <w:rFonts w:hint="eastAsia" w:ascii="宋体" w:hAnsi="宋体" w:eastAsia="宋体" w:cs="宋体"/>
          <w:sz w:val="21"/>
          <w:szCs w:val="21"/>
          <w:highlight w:val="none"/>
          <w:lang w:val="en-US" w:eastAsia="zh-CN"/>
        </w:rPr>
        <w:t>比选</w:t>
      </w:r>
      <w:r>
        <w:rPr>
          <w:rFonts w:hint="eastAsia" w:ascii="宋体" w:hAnsi="宋体" w:eastAsia="宋体" w:cs="宋体"/>
          <w:sz w:val="21"/>
          <w:szCs w:val="21"/>
          <w:highlight w:val="none"/>
          <w:lang w:eastAsia="zh-Hans"/>
        </w:rPr>
        <w:t>文件》、乙方的《</w:t>
      </w:r>
      <w:r>
        <w:rPr>
          <w:rFonts w:hint="eastAsia" w:ascii="宋体" w:hAnsi="宋体" w:eastAsia="宋体" w:cs="宋体"/>
          <w:sz w:val="21"/>
          <w:szCs w:val="21"/>
          <w:highlight w:val="none"/>
          <w:lang w:val="en-US" w:eastAsia="zh-CN"/>
        </w:rPr>
        <w:t>比选申请</w:t>
      </w:r>
      <w:r>
        <w:rPr>
          <w:rFonts w:hint="eastAsia" w:ascii="宋体" w:hAnsi="宋体" w:eastAsia="宋体" w:cs="宋体"/>
          <w:sz w:val="21"/>
          <w:szCs w:val="21"/>
          <w:highlight w:val="none"/>
          <w:lang w:eastAsia="zh-Hans"/>
        </w:rPr>
        <w:t>文件》及《</w:t>
      </w:r>
      <w:r>
        <w:rPr>
          <w:rFonts w:hint="eastAsia" w:ascii="宋体" w:hAnsi="宋体" w:eastAsia="宋体" w:cs="宋体"/>
          <w:sz w:val="21"/>
          <w:szCs w:val="21"/>
          <w:highlight w:val="none"/>
          <w:lang w:val="en-US" w:eastAsia="zh-CN"/>
        </w:rPr>
        <w:t>中选</w:t>
      </w:r>
      <w:r>
        <w:rPr>
          <w:rFonts w:hint="eastAsia" w:ascii="宋体" w:hAnsi="宋体" w:eastAsia="宋体" w:cs="宋体"/>
          <w:sz w:val="21"/>
          <w:szCs w:val="21"/>
          <w:highlight w:val="none"/>
          <w:lang w:eastAsia="zh-Hans"/>
        </w:rPr>
        <w:t>通知书》，甲、乙双方同意签订本合同。详细技术说明及其他有关合同项目的特定信息由合同附件予以说明，合同附件及本项目的</w:t>
      </w:r>
      <w:r>
        <w:rPr>
          <w:rFonts w:hint="eastAsia" w:ascii="宋体" w:hAnsi="宋体" w:eastAsia="宋体" w:cs="宋体"/>
          <w:sz w:val="21"/>
          <w:szCs w:val="21"/>
          <w:highlight w:val="none"/>
          <w:lang w:val="en-US" w:eastAsia="zh-CN"/>
        </w:rPr>
        <w:t>比选</w:t>
      </w:r>
      <w:r>
        <w:rPr>
          <w:rFonts w:hint="eastAsia" w:ascii="宋体" w:hAnsi="宋体" w:eastAsia="宋体" w:cs="宋体"/>
          <w:sz w:val="21"/>
          <w:szCs w:val="21"/>
          <w:highlight w:val="none"/>
          <w:lang w:eastAsia="zh-Hans"/>
        </w:rPr>
        <w:t>商文件、</w:t>
      </w:r>
      <w:r>
        <w:rPr>
          <w:rFonts w:hint="eastAsia" w:ascii="宋体" w:hAnsi="宋体" w:eastAsia="宋体" w:cs="宋体"/>
          <w:sz w:val="21"/>
          <w:szCs w:val="21"/>
          <w:highlight w:val="none"/>
          <w:lang w:val="en-US" w:eastAsia="zh-CN"/>
        </w:rPr>
        <w:t>比选申请</w:t>
      </w:r>
      <w:r>
        <w:rPr>
          <w:rFonts w:hint="eastAsia" w:ascii="宋体" w:hAnsi="宋体" w:eastAsia="宋体" w:cs="宋体"/>
          <w:sz w:val="21"/>
          <w:szCs w:val="21"/>
          <w:highlight w:val="none"/>
          <w:lang w:eastAsia="zh-Hans"/>
        </w:rPr>
        <w:t>文件、</w:t>
      </w:r>
      <w:r>
        <w:rPr>
          <w:rFonts w:hint="eastAsia" w:ascii="宋体" w:hAnsi="宋体" w:eastAsia="宋体" w:cs="宋体"/>
          <w:sz w:val="21"/>
          <w:szCs w:val="21"/>
          <w:highlight w:val="none"/>
          <w:lang w:val="en-US" w:eastAsia="zh-CN"/>
        </w:rPr>
        <w:t>中选</w:t>
      </w:r>
      <w:r>
        <w:rPr>
          <w:rFonts w:hint="eastAsia" w:ascii="宋体" w:hAnsi="宋体" w:eastAsia="宋体" w:cs="宋体"/>
          <w:sz w:val="21"/>
          <w:szCs w:val="21"/>
          <w:highlight w:val="none"/>
          <w:lang w:eastAsia="zh-Hans"/>
        </w:rPr>
        <w:t>通知书等均为本合同不可分割的部分。双方同意共同遵守如下条款：</w:t>
      </w:r>
    </w:p>
    <w:p w14:paraId="2404EBC4">
      <w:pPr>
        <w:keepNext w:val="0"/>
        <w:keepLines w:val="0"/>
        <w:pageBreakBefore w:val="0"/>
        <w:widowControl w:val="0"/>
        <w:kinsoku/>
        <w:wordWrap/>
        <w:overflowPunct/>
        <w:topLinePunct w:val="0"/>
        <w:autoSpaceDE/>
        <w:autoSpaceDN/>
        <w:bidi w:val="0"/>
        <w:adjustRightInd/>
        <w:snapToGrid w:val="0"/>
        <w:spacing w:line="400" w:lineRule="atLeast"/>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第一条  </w:t>
      </w:r>
      <w:r>
        <w:rPr>
          <w:rFonts w:hint="eastAsia" w:ascii="宋体" w:hAnsi="宋体" w:eastAsia="宋体" w:cs="宋体"/>
          <w:b/>
          <w:bCs/>
          <w:sz w:val="21"/>
          <w:szCs w:val="21"/>
          <w:highlight w:val="none"/>
        </w:rPr>
        <w:t>项目名称及概况</w:t>
      </w:r>
    </w:p>
    <w:p w14:paraId="137D4B5A">
      <w:pPr>
        <w:keepNext w:val="0"/>
        <w:keepLines w:val="0"/>
        <w:pageBreakBefore w:val="0"/>
        <w:widowControl w:val="0"/>
        <w:tabs>
          <w:tab w:val="left" w:pos="1620"/>
        </w:tabs>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1.1项目名称：</w:t>
      </w:r>
      <w:r>
        <w:rPr>
          <w:rFonts w:hint="eastAsia" w:ascii="宋体" w:hAnsi="宋体" w:eastAsia="宋体" w:cs="宋体"/>
          <w:spacing w:val="0"/>
          <w:position w:val="0"/>
          <w:sz w:val="21"/>
          <w:szCs w:val="21"/>
          <w:highlight w:val="none"/>
          <w:lang w:val="en-US" w:eastAsia="zh-Hans"/>
        </w:rPr>
        <w:t>成渝高速公路非有效收费期测算技术服务项目</w:t>
      </w:r>
      <w:r>
        <w:rPr>
          <w:rFonts w:hint="eastAsia" w:ascii="宋体" w:hAnsi="宋体" w:eastAsia="宋体" w:cs="宋体"/>
          <w:sz w:val="21"/>
          <w:szCs w:val="21"/>
          <w:highlight w:val="none"/>
          <w:lang w:eastAsia="zh-Hans"/>
        </w:rPr>
        <w:t xml:space="preserve"> </w:t>
      </w:r>
    </w:p>
    <w:p w14:paraId="2AD33F70">
      <w:pPr>
        <w:keepNext w:val="0"/>
        <w:keepLines w:val="0"/>
        <w:pageBreakBefore w:val="0"/>
        <w:widowControl w:val="0"/>
        <w:tabs>
          <w:tab w:val="left" w:pos="1620"/>
        </w:tabs>
        <w:kinsoku/>
        <w:wordWrap/>
        <w:overflowPunct/>
        <w:topLinePunct w:val="0"/>
        <w:autoSpaceDE/>
        <w:autoSpaceDN/>
        <w:bidi w:val="0"/>
        <w:spacing w:line="400" w:lineRule="atLeast"/>
        <w:ind w:firstLine="420" w:firstLineChars="200"/>
        <w:textAlignment w:val="auto"/>
        <w:rPr>
          <w:rFonts w:hint="default"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1.2</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地点：</w:t>
      </w:r>
      <w:r>
        <w:rPr>
          <w:rFonts w:hint="eastAsia" w:ascii="宋体" w:hAnsi="宋体" w:eastAsia="宋体" w:cs="宋体"/>
          <w:sz w:val="21"/>
          <w:szCs w:val="21"/>
          <w:highlight w:val="none"/>
          <w:lang w:eastAsia="zh-Hans"/>
        </w:rPr>
        <w:t>四川省</w:t>
      </w:r>
    </w:p>
    <w:p w14:paraId="3DE4BA01">
      <w:pPr>
        <w:keepNext w:val="0"/>
        <w:keepLines w:val="0"/>
        <w:pageBreakBefore w:val="0"/>
        <w:widowControl w:val="0"/>
        <w:kinsoku/>
        <w:wordWrap/>
        <w:overflowPunct/>
        <w:topLinePunct w:val="0"/>
        <w:autoSpaceDE/>
        <w:autoSpaceDN/>
        <w:bidi w:val="0"/>
        <w:adjustRightInd/>
        <w:snapToGrid w:val="0"/>
        <w:spacing w:line="400" w:lineRule="atLeast"/>
        <w:ind w:firstLine="422" w:firstLineChars="200"/>
        <w:textAlignment w:val="auto"/>
        <w:outlineLvl w:val="9"/>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 xml:space="preserve">第二条  </w:t>
      </w:r>
      <w:r>
        <w:rPr>
          <w:rFonts w:hint="eastAsia" w:ascii="宋体" w:hAnsi="宋体" w:eastAsia="宋体" w:cs="宋体"/>
          <w:b/>
          <w:sz w:val="21"/>
          <w:szCs w:val="21"/>
          <w:highlight w:val="none"/>
          <w:lang w:eastAsia="zh-Hans"/>
        </w:rPr>
        <w:t>技术</w:t>
      </w:r>
      <w:r>
        <w:rPr>
          <w:rFonts w:hint="eastAsia" w:ascii="宋体" w:hAnsi="宋体" w:eastAsia="宋体" w:cs="宋体"/>
          <w:b/>
          <w:sz w:val="21"/>
          <w:szCs w:val="21"/>
          <w:highlight w:val="none"/>
          <w:lang w:val="en-US" w:eastAsia="zh-CN"/>
        </w:rPr>
        <w:t>要求</w:t>
      </w:r>
    </w:p>
    <w:p w14:paraId="0EB8283E">
      <w:pPr>
        <w:keepNext w:val="0"/>
        <w:keepLines w:val="0"/>
        <w:pageBreakBefore w:val="0"/>
        <w:widowControl w:val="0"/>
        <w:tabs>
          <w:tab w:val="left" w:pos="1620"/>
        </w:tabs>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满足甲方对</w:t>
      </w:r>
      <w:r>
        <w:rPr>
          <w:rFonts w:hint="eastAsia" w:ascii="宋体" w:hAnsi="宋体" w:cs="宋体"/>
          <w:sz w:val="21"/>
          <w:szCs w:val="21"/>
          <w:highlight w:val="none"/>
          <w:lang w:eastAsia="zh-CN"/>
        </w:rPr>
        <w:t>《</w:t>
      </w:r>
      <w:r>
        <w:rPr>
          <w:rFonts w:hint="eastAsia" w:ascii="宋体" w:hAnsi="宋体" w:eastAsia="宋体" w:cs="宋体"/>
          <w:spacing w:val="0"/>
          <w:position w:val="0"/>
          <w:sz w:val="21"/>
          <w:szCs w:val="21"/>
          <w:highlight w:val="none"/>
          <w:lang w:val="en-US" w:eastAsia="zh-Hans"/>
        </w:rPr>
        <w:t>成渝高速公路非有效收费期测算</w:t>
      </w:r>
      <w:r>
        <w:rPr>
          <w:rFonts w:hint="eastAsia" w:ascii="宋体" w:hAnsi="宋体" w:eastAsia="宋体" w:cs="宋体"/>
          <w:spacing w:val="0"/>
          <w:position w:val="0"/>
          <w:sz w:val="21"/>
          <w:szCs w:val="21"/>
          <w:highlight w:val="none"/>
          <w:lang w:val="en-US" w:eastAsia="zh-CN"/>
        </w:rPr>
        <w:t>报告</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val="en-US" w:eastAsia="zh-CN"/>
        </w:rPr>
        <w:t>的编制</w:t>
      </w:r>
      <w:r>
        <w:rPr>
          <w:rFonts w:hint="eastAsia" w:ascii="宋体" w:hAnsi="宋体" w:eastAsia="宋体" w:cs="宋体"/>
          <w:sz w:val="21"/>
          <w:szCs w:val="21"/>
          <w:highlight w:val="none"/>
        </w:rPr>
        <w:t>要求；</w:t>
      </w:r>
    </w:p>
    <w:p w14:paraId="43C24A24">
      <w:pPr>
        <w:keepNext w:val="0"/>
        <w:keepLines w:val="0"/>
        <w:pageBreakBefore w:val="0"/>
        <w:widowControl w:val="0"/>
        <w:tabs>
          <w:tab w:val="left" w:pos="1620"/>
        </w:tabs>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符合国家、省、市及行业其他相关技术规范。</w:t>
      </w:r>
    </w:p>
    <w:p w14:paraId="22ED2949">
      <w:pPr>
        <w:keepNext w:val="0"/>
        <w:keepLines w:val="0"/>
        <w:pageBreakBefore w:val="0"/>
        <w:widowControl w:val="0"/>
        <w:tabs>
          <w:tab w:val="left" w:pos="1620"/>
        </w:tabs>
        <w:kinsoku/>
        <w:wordWrap/>
        <w:overflowPunct/>
        <w:topLinePunct w:val="0"/>
        <w:autoSpaceDE/>
        <w:autoSpaceDN/>
        <w:bidi w:val="0"/>
        <w:spacing w:line="400" w:lineRule="atLeast"/>
        <w:ind w:firstLine="422" w:firstLineChars="200"/>
        <w:textAlignment w:val="auto"/>
        <w:rPr>
          <w:rFonts w:hint="eastAsia" w:ascii="宋体" w:hAnsi="宋体" w:eastAsia="宋体" w:cs="宋体"/>
          <w:color w:val="FF0000"/>
          <w:sz w:val="21"/>
          <w:szCs w:val="21"/>
          <w:highlight w:val="none"/>
          <w:lang w:eastAsia="zh-CN"/>
        </w:rPr>
      </w:pPr>
      <w:r>
        <w:rPr>
          <w:rFonts w:hint="eastAsia" w:ascii="宋体" w:hAnsi="宋体" w:eastAsia="宋体" w:cs="宋体"/>
          <w:b/>
          <w:bCs/>
          <w:sz w:val="21"/>
          <w:szCs w:val="21"/>
          <w:highlight w:val="none"/>
        </w:rPr>
        <w:t>第三条  服务内容</w:t>
      </w:r>
    </w:p>
    <w:p w14:paraId="3E27F612">
      <w:pPr>
        <w:keepNext w:val="0"/>
        <w:keepLines w:val="0"/>
        <w:pageBreakBefore w:val="0"/>
        <w:tabs>
          <w:tab w:val="left" w:pos="5220"/>
          <w:tab w:val="left" w:pos="5400"/>
          <w:tab w:val="left" w:pos="5580"/>
        </w:tabs>
        <w:kinsoku/>
        <w:wordWrap/>
        <w:overflowPunct/>
        <w:topLinePunct w:val="0"/>
        <w:autoSpaceDE w:val="0"/>
        <w:autoSpaceDN w:val="0"/>
        <w:bidi w:val="0"/>
        <w:adjustRightInd w:val="0"/>
        <w:spacing w:line="380" w:lineRule="exact"/>
        <w:ind w:left="0" w:leftChars="0" w:firstLine="420" w:firstLineChars="200"/>
        <w:jc w:val="left"/>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分析成渝高速公路在新冠疫情期间免收车辆通行费、小型客车重大节假日免费、鲜活农产品运输绿色通道通行费减免情况，测算非有效收费期</w:t>
      </w:r>
      <w:r>
        <w:rPr>
          <w:rFonts w:hint="eastAsia" w:ascii="宋体" w:hAnsi="宋体" w:cs="宋体"/>
          <w:spacing w:val="0"/>
          <w:position w:val="0"/>
          <w:sz w:val="21"/>
          <w:szCs w:val="21"/>
          <w:highlight w:val="none"/>
          <w:lang w:val="en-US" w:eastAsia="zh-CN"/>
        </w:rPr>
        <w:t>，编制相关分析报告，组织专家评审会并通过评审</w:t>
      </w:r>
      <w:r>
        <w:rPr>
          <w:rFonts w:hint="eastAsia" w:ascii="宋体" w:hAnsi="宋体" w:eastAsia="宋体" w:cs="宋体"/>
          <w:spacing w:val="0"/>
          <w:position w:val="0"/>
          <w:sz w:val="21"/>
          <w:szCs w:val="21"/>
          <w:highlight w:val="none"/>
          <w:lang w:val="en-US" w:eastAsia="zh-CN"/>
        </w:rPr>
        <w:t>。</w:t>
      </w:r>
    </w:p>
    <w:p w14:paraId="5AC28C8E">
      <w:pPr>
        <w:keepNext w:val="0"/>
        <w:keepLines w:val="0"/>
        <w:pageBreakBefore w:val="0"/>
        <w:widowControl w:val="0"/>
        <w:tabs>
          <w:tab w:val="left" w:pos="1620"/>
        </w:tabs>
        <w:kinsoku/>
        <w:wordWrap/>
        <w:overflowPunct/>
        <w:topLinePunct w:val="0"/>
        <w:autoSpaceDE/>
        <w:autoSpaceDN/>
        <w:bidi w:val="0"/>
        <w:spacing w:line="400" w:lineRule="atLeast"/>
        <w:ind w:firstLine="422" w:firstLineChars="200"/>
        <w:textAlignment w:val="auto"/>
        <w:rPr>
          <w:rFonts w:hint="eastAsia" w:ascii="宋体" w:hAnsi="宋体" w:eastAsia="宋体" w:cs="宋体"/>
          <w:color w:val="FF0000"/>
          <w:sz w:val="21"/>
          <w:szCs w:val="21"/>
          <w:highlight w:val="none"/>
          <w:lang w:eastAsia="zh-CN"/>
        </w:rPr>
      </w:pPr>
      <w:r>
        <w:rPr>
          <w:rFonts w:hint="eastAsia" w:ascii="宋体" w:hAnsi="宋体" w:eastAsia="宋体" w:cs="宋体"/>
          <w:b/>
          <w:sz w:val="21"/>
          <w:szCs w:val="21"/>
          <w:highlight w:val="none"/>
        </w:rPr>
        <w:t>第四条  成果资料提交</w:t>
      </w:r>
    </w:p>
    <w:p w14:paraId="0CBDFEED">
      <w:pPr>
        <w:keepNext w:val="0"/>
        <w:keepLines w:val="0"/>
        <w:pageBreakBefore w:val="0"/>
        <w:widowControl w:val="0"/>
        <w:tabs>
          <w:tab w:val="left" w:pos="1620"/>
        </w:tabs>
        <w:kinsoku/>
        <w:wordWrap/>
        <w:overflowPunct/>
        <w:topLinePunct w:val="0"/>
        <w:autoSpaceDE/>
        <w:autoSpaceDN/>
        <w:bidi w:val="0"/>
        <w:spacing w:line="400" w:lineRule="atLeast"/>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提交《成渝高速公路非有效收费期测算报告》，纸质版10份，PDF电子版1份。</w:t>
      </w:r>
    </w:p>
    <w:p w14:paraId="074313D6">
      <w:pPr>
        <w:keepNext w:val="0"/>
        <w:keepLines w:val="0"/>
        <w:pageBreakBefore w:val="0"/>
        <w:widowControl w:val="0"/>
        <w:kinsoku/>
        <w:wordWrap/>
        <w:overflowPunct/>
        <w:topLinePunct w:val="0"/>
        <w:autoSpaceDE/>
        <w:autoSpaceDN/>
        <w:bidi w:val="0"/>
        <w:adjustRightInd/>
        <w:snapToGrid w:val="0"/>
        <w:spacing w:line="400" w:lineRule="atLeast"/>
        <w:ind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第五条  </w:t>
      </w:r>
      <w:r>
        <w:rPr>
          <w:rFonts w:hint="eastAsia" w:ascii="宋体" w:hAnsi="宋体" w:eastAsia="宋体" w:cs="宋体"/>
          <w:b/>
          <w:bCs/>
          <w:sz w:val="21"/>
          <w:szCs w:val="21"/>
          <w:highlight w:val="none"/>
          <w:lang w:val="en-US" w:eastAsia="zh-CN"/>
        </w:rPr>
        <w:t>服务</w:t>
      </w:r>
      <w:r>
        <w:rPr>
          <w:rFonts w:hint="eastAsia" w:ascii="宋体" w:hAnsi="宋体" w:eastAsia="宋体" w:cs="宋体"/>
          <w:b/>
          <w:bCs/>
          <w:sz w:val="21"/>
          <w:szCs w:val="21"/>
          <w:highlight w:val="none"/>
        </w:rPr>
        <w:t>工期</w:t>
      </w:r>
    </w:p>
    <w:p w14:paraId="0992F102">
      <w:pPr>
        <w:keepNext w:val="0"/>
        <w:keepLines w:val="0"/>
        <w:pageBreakBefore w:val="0"/>
        <w:widowControl w:val="0"/>
        <w:tabs>
          <w:tab w:val="left" w:pos="1620"/>
        </w:tabs>
        <w:kinsoku/>
        <w:wordWrap/>
        <w:overflowPunct/>
        <w:topLinePunct w:val="0"/>
        <w:autoSpaceDE/>
        <w:autoSpaceDN/>
        <w:bidi w:val="0"/>
        <w:spacing w:line="400" w:lineRule="atLeast"/>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color w:val="auto"/>
          <w:szCs w:val="21"/>
          <w:highlight w:val="none"/>
        </w:rPr>
        <w:t>合同签订之</w:t>
      </w:r>
      <w:r>
        <w:rPr>
          <w:rFonts w:hint="eastAsia" w:ascii="宋体" w:hAnsi="宋体" w:eastAsia="宋体" w:cs="宋体"/>
          <w:color w:val="auto"/>
          <w:szCs w:val="21"/>
          <w:highlight w:val="none"/>
          <w:lang w:val="en-US" w:eastAsia="zh-CN"/>
        </w:rPr>
        <w:t>日起</w:t>
      </w:r>
      <w:r>
        <w:rPr>
          <w:rFonts w:hint="eastAsia" w:ascii="宋体" w:hAnsi="宋体" w:cs="宋体"/>
          <w:color w:val="auto"/>
          <w:szCs w:val="21"/>
          <w:highlight w:val="none"/>
          <w:lang w:val="en-US" w:eastAsia="zh-CN"/>
        </w:rPr>
        <w:t>80日历</w:t>
      </w:r>
      <w:r>
        <w:rPr>
          <w:rFonts w:hint="eastAsia" w:ascii="宋体" w:hAnsi="宋体" w:eastAsia="宋体" w:cs="宋体"/>
          <w:color w:val="auto"/>
          <w:szCs w:val="21"/>
          <w:highlight w:val="none"/>
          <w:lang w:val="en-US" w:eastAsia="zh-CN"/>
        </w:rPr>
        <w:t>天完成分析报告并通过评审</w:t>
      </w:r>
    </w:p>
    <w:p w14:paraId="2DC73822">
      <w:pPr>
        <w:keepNext w:val="0"/>
        <w:keepLines w:val="0"/>
        <w:pageBreakBefore w:val="0"/>
        <w:widowControl w:val="0"/>
        <w:kinsoku/>
        <w:wordWrap/>
        <w:overflowPunct/>
        <w:topLinePunct w:val="0"/>
        <w:autoSpaceDE/>
        <w:autoSpaceDN/>
        <w:bidi w:val="0"/>
        <w:adjustRightInd/>
        <w:snapToGrid w:val="0"/>
        <w:spacing w:line="400" w:lineRule="atLeast"/>
        <w:ind w:firstLine="422" w:firstLineChars="200"/>
        <w:textAlignment w:val="auto"/>
        <w:outlineLvl w:val="9"/>
        <w:rPr>
          <w:rFonts w:hint="eastAsia" w:ascii="宋体" w:hAnsi="宋体" w:eastAsia="宋体" w:cs="宋体"/>
          <w:b/>
          <w:bCs/>
          <w:sz w:val="21"/>
          <w:szCs w:val="21"/>
          <w:highlight w:val="none"/>
        </w:rPr>
      </w:pPr>
      <w:r>
        <w:rPr>
          <w:rFonts w:hint="eastAsia" w:ascii="宋体" w:hAnsi="宋体" w:eastAsia="宋体" w:cs="宋体"/>
          <w:b/>
          <w:sz w:val="21"/>
          <w:szCs w:val="21"/>
          <w:highlight w:val="none"/>
        </w:rPr>
        <w:t xml:space="preserve">第六条  </w:t>
      </w:r>
      <w:r>
        <w:rPr>
          <w:rFonts w:hint="eastAsia" w:ascii="宋体" w:hAnsi="宋体" w:eastAsia="宋体" w:cs="宋体"/>
          <w:b/>
          <w:bCs/>
          <w:sz w:val="21"/>
          <w:szCs w:val="21"/>
          <w:highlight w:val="none"/>
          <w:lang w:val="en-US" w:eastAsia="zh-CN"/>
        </w:rPr>
        <w:t>项目费用</w:t>
      </w:r>
      <w:r>
        <w:rPr>
          <w:rFonts w:hint="eastAsia" w:ascii="宋体" w:hAnsi="宋体" w:eastAsia="宋体" w:cs="宋体"/>
          <w:b/>
          <w:bCs/>
          <w:sz w:val="21"/>
          <w:szCs w:val="21"/>
          <w:highlight w:val="none"/>
        </w:rPr>
        <w:t>及其支付方式</w:t>
      </w:r>
    </w:p>
    <w:p w14:paraId="0A2ACC74">
      <w:pPr>
        <w:pStyle w:val="24"/>
        <w:keepNext w:val="0"/>
        <w:keepLines w:val="0"/>
        <w:pageBreakBefore w:val="0"/>
        <w:widowControl w:val="0"/>
        <w:kinsoku/>
        <w:wordWrap/>
        <w:overflowPunct/>
        <w:topLinePunct w:val="0"/>
        <w:autoSpaceDE/>
        <w:autoSpaceDN/>
        <w:bidi w:val="0"/>
        <w:adjustRightInd/>
        <w:snapToGrid/>
        <w:spacing w:after="0" w:line="400" w:lineRule="atLeast"/>
        <w:ind w:firstLine="420" w:firstLineChars="200"/>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sz w:val="21"/>
          <w:szCs w:val="21"/>
          <w:highlight w:val="none"/>
        </w:rPr>
        <w:t>6.1本项目含税总费用为人民币：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元（大写：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。税率：</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，不含税合同价为人民币：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元</w:t>
      </w:r>
      <w:r>
        <w:rPr>
          <w:rFonts w:hint="eastAsia" w:ascii="宋体" w:hAnsi="宋体" w:eastAsia="宋体" w:cs="宋体"/>
          <w:b/>
          <w:sz w:val="21"/>
          <w:szCs w:val="21"/>
          <w:highlight w:val="none"/>
        </w:rPr>
        <w:t>。</w:t>
      </w:r>
    </w:p>
    <w:p w14:paraId="25CF6023">
      <w:pPr>
        <w:spacing w:line="400" w:lineRule="atLeast"/>
        <w:ind w:firstLine="420" w:firstLineChars="200"/>
        <w:rPr>
          <w:rFonts w:hint="eastAsia"/>
          <w:highlight w:val="none"/>
          <w:lang w:eastAsia="zh-Hans"/>
        </w:rPr>
      </w:pPr>
      <w:r>
        <w:rPr>
          <w:rFonts w:hint="eastAsia" w:ascii="宋体" w:hAnsi="宋体" w:eastAsia="宋体" w:cs="宋体"/>
          <w:sz w:val="21"/>
          <w:szCs w:val="21"/>
          <w:highlight w:val="none"/>
        </w:rPr>
        <w:t>6.2</w:t>
      </w:r>
      <w:r>
        <w:rPr>
          <w:rFonts w:hint="eastAsia" w:ascii="宋体" w:hAnsi="宋体" w:eastAsia="宋体" w:cs="宋体"/>
          <w:sz w:val="21"/>
          <w:szCs w:val="21"/>
          <w:highlight w:val="none"/>
          <w:lang w:eastAsia="zh-Hans"/>
        </w:rPr>
        <w:t>支付方式：</w:t>
      </w:r>
    </w:p>
    <w:p w14:paraId="706D8867">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Hans"/>
        </w:rPr>
        <w:t>6.2.1采用</w:t>
      </w:r>
      <w:r>
        <w:rPr>
          <w:rFonts w:hint="eastAsia" w:ascii="宋体" w:hAnsi="宋体" w:eastAsia="宋体" w:cs="宋体"/>
          <w:sz w:val="21"/>
          <w:szCs w:val="21"/>
          <w:highlight w:val="none"/>
        </w:rPr>
        <w:t>银行转账</w:t>
      </w:r>
      <w:r>
        <w:rPr>
          <w:rFonts w:hint="eastAsia" w:ascii="宋体" w:hAnsi="宋体" w:eastAsia="宋体" w:cs="宋体"/>
          <w:sz w:val="21"/>
          <w:szCs w:val="21"/>
          <w:highlight w:val="none"/>
          <w:lang w:eastAsia="zh-Hans"/>
        </w:rPr>
        <w:t>方式</w:t>
      </w:r>
      <w:r>
        <w:rPr>
          <w:rFonts w:hint="eastAsia" w:ascii="宋体" w:hAnsi="宋体" w:eastAsia="宋体" w:cs="宋体"/>
          <w:sz w:val="21"/>
          <w:szCs w:val="21"/>
          <w:highlight w:val="none"/>
          <w:u w:val="none"/>
          <w:lang w:eastAsia="zh-CN"/>
        </w:rPr>
        <w:t>。</w:t>
      </w:r>
    </w:p>
    <w:p w14:paraId="66022F0C">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eastAsia="zh-Hans"/>
        </w:rPr>
        <w:t>6.2.2经双方协商，甲方</w:t>
      </w:r>
      <w:r>
        <w:rPr>
          <w:rFonts w:hint="eastAsia" w:ascii="宋体" w:hAnsi="宋体" w:eastAsia="宋体" w:cs="宋体"/>
          <w:sz w:val="21"/>
          <w:szCs w:val="21"/>
          <w:highlight w:val="none"/>
          <w:lang w:val="en-US" w:eastAsia="zh-CN"/>
        </w:rPr>
        <w:t>采用</w:t>
      </w:r>
      <w:r>
        <w:rPr>
          <w:rFonts w:hint="eastAsia" w:ascii="宋体" w:hAnsi="宋体" w:eastAsia="宋体" w:cs="宋体"/>
          <w:sz w:val="21"/>
          <w:szCs w:val="21"/>
          <w:highlight w:val="none"/>
          <w:lang w:eastAsia="zh-Hans"/>
        </w:rPr>
        <w:t>以下方式付款</w:t>
      </w:r>
    </w:p>
    <w:p w14:paraId="5D9B0CC7">
      <w:pPr>
        <w:keepNext w:val="0"/>
        <w:keepLines w:val="0"/>
        <w:pageBreakBefore w:val="0"/>
        <w:widowControl w:val="0"/>
        <w:numPr>
          <w:ilvl w:val="0"/>
          <w:numId w:val="2"/>
        </w:numPr>
        <w:kinsoku/>
        <w:wordWrap/>
        <w:overflowPunct/>
        <w:topLinePunct w:val="0"/>
        <w:autoSpaceDE/>
        <w:autoSpaceDN/>
        <w:bidi w:val="0"/>
        <w:spacing w:line="400" w:lineRule="atLeas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en-US" w:eastAsia="zh-CN"/>
        </w:rPr>
        <w:t>乙方提交</w:t>
      </w:r>
      <w:r>
        <w:rPr>
          <w:rFonts w:hint="eastAsia" w:ascii="宋体" w:hAnsi="宋体" w:cs="宋体"/>
          <w:bCs/>
          <w:sz w:val="21"/>
          <w:szCs w:val="21"/>
          <w:highlight w:val="none"/>
          <w:lang w:val="en-US" w:eastAsia="zh-CN"/>
        </w:rPr>
        <w:t>甲方认可的测算</w:t>
      </w:r>
      <w:r>
        <w:rPr>
          <w:rFonts w:hint="eastAsia" w:ascii="宋体" w:hAnsi="宋体" w:eastAsia="宋体" w:cs="宋体"/>
          <w:bCs/>
          <w:sz w:val="21"/>
          <w:szCs w:val="21"/>
          <w:highlight w:val="none"/>
          <w:lang w:val="en-US" w:eastAsia="zh-CN"/>
        </w:rPr>
        <w:t>报告</w:t>
      </w:r>
      <w:r>
        <w:rPr>
          <w:rFonts w:hint="eastAsia" w:ascii="宋体" w:hAnsi="宋体" w:cs="宋体"/>
          <w:bCs/>
          <w:sz w:val="21"/>
          <w:szCs w:val="21"/>
          <w:highlight w:val="none"/>
          <w:lang w:val="en-US" w:eastAsia="zh-CN"/>
        </w:rPr>
        <w:t>，并</w:t>
      </w:r>
      <w:r>
        <w:rPr>
          <w:rFonts w:hint="eastAsia" w:ascii="宋体" w:hAnsi="宋体" w:cs="宋体"/>
          <w:spacing w:val="0"/>
          <w:position w:val="0"/>
          <w:sz w:val="21"/>
          <w:szCs w:val="21"/>
          <w:highlight w:val="none"/>
          <w:lang w:val="en-US" w:eastAsia="zh-CN"/>
        </w:rPr>
        <w:t>组织专家评审会通过评审</w:t>
      </w:r>
      <w:r>
        <w:rPr>
          <w:rFonts w:hint="eastAsia" w:ascii="宋体" w:hAnsi="宋体" w:eastAsia="宋体" w:cs="宋体"/>
          <w:bCs/>
          <w:sz w:val="21"/>
          <w:szCs w:val="21"/>
          <w:highlight w:val="none"/>
          <w:lang w:val="en-US" w:eastAsia="zh-CN"/>
        </w:rPr>
        <w:t>后</w:t>
      </w: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lang w:val="en-US" w:eastAsia="zh-CN"/>
        </w:rPr>
        <w:t>0</w:t>
      </w:r>
      <w:r>
        <w:rPr>
          <w:rFonts w:hint="eastAsia" w:ascii="宋体" w:hAnsi="宋体" w:cs="宋体"/>
          <w:bCs/>
          <w:sz w:val="21"/>
          <w:szCs w:val="21"/>
          <w:highlight w:val="none"/>
          <w:lang w:val="en-US" w:eastAsia="zh-CN"/>
        </w:rPr>
        <w:t>个工作</w:t>
      </w:r>
      <w:r>
        <w:rPr>
          <w:rFonts w:hint="eastAsia" w:ascii="宋体" w:hAnsi="宋体" w:eastAsia="宋体" w:cs="宋体"/>
          <w:bCs/>
          <w:sz w:val="21"/>
          <w:szCs w:val="21"/>
          <w:highlight w:val="none"/>
          <w:lang w:val="en-US" w:eastAsia="zh-CN"/>
        </w:rPr>
        <w:t>日内</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甲方向乙方支付</w:t>
      </w:r>
      <w:r>
        <w:rPr>
          <w:rFonts w:hint="eastAsia" w:ascii="宋体" w:hAnsi="宋体" w:eastAsia="宋体" w:cs="宋体"/>
          <w:kern w:val="0"/>
          <w:sz w:val="21"/>
          <w:szCs w:val="21"/>
          <w:highlight w:val="none"/>
          <w:lang w:val="en-US" w:eastAsia="zh-CN"/>
        </w:rPr>
        <w:t>合同</w:t>
      </w:r>
      <w:r>
        <w:rPr>
          <w:rFonts w:hint="eastAsia" w:ascii="宋体" w:hAnsi="宋体" w:eastAsia="宋体" w:cs="宋体"/>
          <w:kern w:val="0"/>
          <w:sz w:val="21"/>
          <w:szCs w:val="21"/>
          <w:highlight w:val="none"/>
        </w:rPr>
        <w:t>费用</w:t>
      </w:r>
      <w:r>
        <w:rPr>
          <w:rFonts w:hint="eastAsia" w:ascii="宋体" w:hAnsi="宋体" w:eastAsia="宋体" w:cs="宋体"/>
          <w:kern w:val="0"/>
          <w:sz w:val="21"/>
          <w:szCs w:val="21"/>
          <w:highlight w:val="none"/>
          <w:lang w:val="en-US" w:eastAsia="zh-CN"/>
        </w:rPr>
        <w:t>的</w:t>
      </w:r>
      <w:r>
        <w:rPr>
          <w:rFonts w:hint="eastAsia" w:ascii="宋体" w:hAnsi="宋体" w:cs="宋体"/>
          <w:kern w:val="0"/>
          <w:sz w:val="21"/>
          <w:szCs w:val="21"/>
          <w:highlight w:val="none"/>
          <w:lang w:val="en-US" w:eastAsia="zh-CN"/>
        </w:rPr>
        <w:t>100</w:t>
      </w:r>
      <w:r>
        <w:rPr>
          <w:rFonts w:hint="eastAsia" w:ascii="宋体" w:hAnsi="宋体" w:eastAsia="宋体" w:cs="宋体"/>
          <w:kern w:val="0"/>
          <w:sz w:val="21"/>
          <w:szCs w:val="21"/>
          <w:highlight w:val="none"/>
          <w:lang w:val="en-US" w:eastAsia="zh-CN"/>
        </w:rPr>
        <w:t>%。</w:t>
      </w:r>
    </w:p>
    <w:p w14:paraId="4881A7CB">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sz w:val="21"/>
          <w:szCs w:val="21"/>
          <w:highlight w:val="none"/>
          <w:lang w:eastAsia="zh-Hans"/>
        </w:rPr>
      </w:pPr>
      <w:r>
        <w:rPr>
          <w:rFonts w:hint="eastAsia" w:ascii="宋体" w:hAnsi="宋体" w:eastAsia="宋体" w:cs="宋体"/>
          <w:kern w:val="0"/>
          <w:sz w:val="21"/>
          <w:szCs w:val="21"/>
          <w:highlight w:val="none"/>
          <w:lang w:val="en-US" w:eastAsia="zh-CN"/>
        </w:rPr>
        <w:t>6.2.3申请支付时，乙方应向甲方开具合法、有效、</w:t>
      </w:r>
      <w:r>
        <w:rPr>
          <w:rFonts w:hint="eastAsia" w:ascii="宋体" w:hAnsi="宋体" w:eastAsia="宋体" w:cs="宋体"/>
          <w:kern w:val="0"/>
          <w:sz w:val="21"/>
          <w:szCs w:val="21"/>
          <w:highlight w:val="none"/>
        </w:rPr>
        <w:t>等额</w:t>
      </w:r>
      <w:r>
        <w:rPr>
          <w:rFonts w:hint="eastAsia" w:ascii="宋体" w:hAnsi="宋体" w:eastAsia="宋体" w:cs="宋体"/>
          <w:kern w:val="0"/>
          <w:sz w:val="21"/>
          <w:szCs w:val="21"/>
          <w:highlight w:val="none"/>
          <w:lang w:val="en-US" w:eastAsia="zh-CN"/>
        </w:rPr>
        <w:t>的增值税发票</w:t>
      </w:r>
      <w:r>
        <w:rPr>
          <w:rFonts w:hint="eastAsia" w:ascii="宋体" w:hAnsi="宋体" w:eastAsia="宋体" w:cs="宋体"/>
          <w:kern w:val="0"/>
          <w:sz w:val="21"/>
          <w:szCs w:val="21"/>
          <w:highlight w:val="none"/>
        </w:rPr>
        <w:t>。</w:t>
      </w:r>
    </w:p>
    <w:p w14:paraId="61DF5F36">
      <w:pPr>
        <w:keepNext w:val="0"/>
        <w:keepLines w:val="0"/>
        <w:pageBreakBefore w:val="0"/>
        <w:widowControl w:val="0"/>
        <w:kinsoku/>
        <w:wordWrap/>
        <w:overflowPunct/>
        <w:topLinePunct w:val="0"/>
        <w:autoSpaceDE/>
        <w:autoSpaceDN/>
        <w:bidi w:val="0"/>
        <w:spacing w:line="400" w:lineRule="atLeas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第七条 双方责任</w:t>
      </w:r>
    </w:p>
    <w:p w14:paraId="784A10C9">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7.1甲方的责任与义务 </w:t>
      </w:r>
    </w:p>
    <w:p w14:paraId="533445A5">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7.1.1甲方应为乙方派驻现场的工作人员提供工作便利条件</w:t>
      </w:r>
      <w:r>
        <w:rPr>
          <w:rFonts w:hint="eastAsia" w:ascii="宋体" w:hAnsi="宋体" w:eastAsia="宋体" w:cs="宋体"/>
          <w:sz w:val="21"/>
          <w:szCs w:val="21"/>
          <w:highlight w:val="none"/>
          <w:lang w:eastAsia="zh-Hans"/>
        </w:rPr>
        <w:t>等配合义务</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Hans"/>
        </w:rPr>
        <w:t>因甲方未尽到前述配合义务导致工期延误等责任的，由甲方自行承担</w:t>
      </w:r>
      <w:r>
        <w:rPr>
          <w:rFonts w:hint="eastAsia" w:ascii="宋体" w:hAnsi="宋体" w:eastAsia="宋体" w:cs="宋体"/>
          <w:sz w:val="21"/>
          <w:szCs w:val="21"/>
          <w:highlight w:val="none"/>
        </w:rPr>
        <w:t>。</w:t>
      </w:r>
    </w:p>
    <w:p w14:paraId="25D9AE17">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由于甲方原因增加</w:t>
      </w:r>
      <w:r>
        <w:rPr>
          <w:rFonts w:hint="eastAsia" w:ascii="宋体" w:hAnsi="宋体" w:eastAsia="宋体" w:cs="宋体"/>
          <w:sz w:val="21"/>
          <w:szCs w:val="21"/>
          <w:highlight w:val="none"/>
          <w:lang w:eastAsia="zh-Hans"/>
        </w:rPr>
        <w:t>项目工作</w:t>
      </w:r>
      <w:r>
        <w:rPr>
          <w:rFonts w:hint="eastAsia" w:ascii="宋体" w:hAnsi="宋体" w:eastAsia="宋体" w:cs="宋体"/>
          <w:sz w:val="21"/>
          <w:szCs w:val="21"/>
          <w:highlight w:val="none"/>
        </w:rPr>
        <w:t>内容、变更</w:t>
      </w:r>
      <w:r>
        <w:rPr>
          <w:rFonts w:hint="eastAsia" w:ascii="宋体" w:hAnsi="宋体" w:eastAsia="宋体" w:cs="宋体"/>
          <w:sz w:val="21"/>
          <w:szCs w:val="21"/>
          <w:highlight w:val="none"/>
          <w:lang w:eastAsia="zh-Hans"/>
        </w:rPr>
        <w:t>项目工作</w:t>
      </w:r>
      <w:r>
        <w:rPr>
          <w:rFonts w:hint="eastAsia" w:ascii="宋体" w:hAnsi="宋体" w:eastAsia="宋体" w:cs="宋体"/>
          <w:sz w:val="21"/>
          <w:szCs w:val="21"/>
          <w:highlight w:val="none"/>
        </w:rPr>
        <w:t>需求、造成</w:t>
      </w:r>
      <w:r>
        <w:rPr>
          <w:rFonts w:hint="eastAsia" w:ascii="宋体" w:hAnsi="宋体" w:eastAsia="宋体" w:cs="宋体"/>
          <w:sz w:val="21"/>
          <w:szCs w:val="21"/>
          <w:highlight w:val="none"/>
          <w:lang w:eastAsia="zh-Hans"/>
        </w:rPr>
        <w:t>项目工作</w:t>
      </w:r>
      <w:r>
        <w:rPr>
          <w:rFonts w:hint="eastAsia" w:ascii="宋体" w:hAnsi="宋体" w:eastAsia="宋体" w:cs="宋体"/>
          <w:sz w:val="21"/>
          <w:szCs w:val="21"/>
          <w:highlight w:val="none"/>
        </w:rPr>
        <w:t>部分或全部返工、停工、报废等费用，由甲方自行承担。因甲方原因增加</w:t>
      </w:r>
      <w:r>
        <w:rPr>
          <w:rFonts w:hint="eastAsia" w:ascii="宋体" w:hAnsi="宋体" w:eastAsia="宋体" w:cs="宋体"/>
          <w:sz w:val="21"/>
          <w:szCs w:val="21"/>
          <w:highlight w:val="none"/>
          <w:lang w:eastAsia="zh-Hans"/>
        </w:rPr>
        <w:t>项目工作</w:t>
      </w:r>
      <w:r>
        <w:rPr>
          <w:rFonts w:hint="eastAsia" w:ascii="宋体" w:hAnsi="宋体" w:eastAsia="宋体" w:cs="宋体"/>
          <w:sz w:val="21"/>
          <w:szCs w:val="21"/>
          <w:highlight w:val="none"/>
        </w:rPr>
        <w:t>内容、变更</w:t>
      </w:r>
      <w:r>
        <w:rPr>
          <w:rFonts w:hint="eastAsia" w:ascii="宋体" w:hAnsi="宋体" w:eastAsia="宋体" w:cs="宋体"/>
          <w:sz w:val="21"/>
          <w:szCs w:val="21"/>
          <w:highlight w:val="none"/>
          <w:lang w:eastAsia="zh-Hans"/>
        </w:rPr>
        <w:t>项目工作</w:t>
      </w:r>
      <w:r>
        <w:rPr>
          <w:rFonts w:hint="eastAsia" w:ascii="宋体" w:hAnsi="宋体" w:eastAsia="宋体" w:cs="宋体"/>
          <w:sz w:val="21"/>
          <w:szCs w:val="21"/>
          <w:highlight w:val="none"/>
        </w:rPr>
        <w:t>需求、造成乙方返工、停工的，除双方另行协商签订补充合同（或另订合同）、采用其他书面形式重新明确有关条款外，甲方应按乙方</w:t>
      </w:r>
      <w:r>
        <w:rPr>
          <w:rFonts w:hint="eastAsia" w:ascii="宋体" w:hAnsi="宋体" w:eastAsia="宋体" w:cs="宋体"/>
          <w:sz w:val="21"/>
          <w:szCs w:val="21"/>
          <w:highlight w:val="none"/>
          <w:lang w:val="en-US" w:eastAsia="zh-CN"/>
        </w:rPr>
        <w:t>实际</w:t>
      </w:r>
      <w:r>
        <w:rPr>
          <w:rFonts w:hint="eastAsia" w:ascii="宋体" w:hAnsi="宋体" w:eastAsia="宋体" w:cs="宋体"/>
          <w:sz w:val="21"/>
          <w:szCs w:val="21"/>
          <w:highlight w:val="none"/>
        </w:rPr>
        <w:t>工作量向乙方支付相关费用，合同约定工期相应顺延。</w:t>
      </w:r>
    </w:p>
    <w:p w14:paraId="68496B81">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7.2 乙方的责任和义务</w:t>
      </w:r>
    </w:p>
    <w:p w14:paraId="773DAB27">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7.2.1乙方应按本合同规定的要求完成</w:t>
      </w:r>
      <w:r>
        <w:rPr>
          <w:rFonts w:hint="eastAsia" w:ascii="宋体" w:hAnsi="宋体" w:eastAsia="宋体" w:cs="宋体"/>
          <w:bCs/>
          <w:sz w:val="21"/>
          <w:szCs w:val="21"/>
          <w:highlight w:val="none"/>
          <w:lang w:eastAsia="zh-Hans"/>
        </w:rPr>
        <w:t>项目</w:t>
      </w:r>
      <w:r>
        <w:rPr>
          <w:rFonts w:hint="eastAsia" w:ascii="宋体" w:hAnsi="宋体" w:eastAsia="宋体" w:cs="宋体"/>
          <w:bCs/>
          <w:sz w:val="21"/>
          <w:szCs w:val="21"/>
          <w:highlight w:val="none"/>
        </w:rPr>
        <w:t>工作并按时提交合格成果</w:t>
      </w:r>
      <w:r>
        <w:rPr>
          <w:rFonts w:hint="eastAsia" w:ascii="宋体" w:hAnsi="宋体" w:eastAsia="宋体" w:cs="宋体"/>
          <w:bCs/>
          <w:sz w:val="21"/>
          <w:szCs w:val="21"/>
          <w:highlight w:val="none"/>
          <w:lang w:eastAsia="zh-Hans"/>
        </w:rPr>
        <w:t>资料</w:t>
      </w:r>
      <w:r>
        <w:rPr>
          <w:rFonts w:hint="eastAsia" w:ascii="宋体" w:hAnsi="宋体" w:eastAsia="宋体" w:cs="宋体"/>
          <w:bCs/>
          <w:sz w:val="21"/>
          <w:szCs w:val="21"/>
          <w:highlight w:val="none"/>
        </w:rPr>
        <w:t>。成果</w:t>
      </w:r>
      <w:r>
        <w:rPr>
          <w:rFonts w:hint="eastAsia" w:ascii="宋体" w:hAnsi="宋体" w:eastAsia="宋体" w:cs="宋体"/>
          <w:bCs/>
          <w:sz w:val="21"/>
          <w:szCs w:val="21"/>
          <w:highlight w:val="none"/>
          <w:lang w:eastAsia="zh-Hans"/>
        </w:rPr>
        <w:t>资料</w:t>
      </w:r>
      <w:r>
        <w:rPr>
          <w:rFonts w:hint="eastAsia" w:ascii="宋体" w:hAnsi="宋体" w:eastAsia="宋体" w:cs="宋体"/>
          <w:bCs/>
          <w:sz w:val="21"/>
          <w:szCs w:val="21"/>
          <w:highlight w:val="none"/>
        </w:rPr>
        <w:t>的质量符合</w:t>
      </w:r>
      <w:r>
        <w:rPr>
          <w:rFonts w:hint="eastAsia" w:ascii="宋体" w:hAnsi="宋体" w:eastAsia="宋体" w:cs="宋体"/>
          <w:bCs/>
          <w:sz w:val="21"/>
          <w:szCs w:val="21"/>
          <w:highlight w:val="none"/>
          <w:lang w:eastAsia="zh-Hans"/>
        </w:rPr>
        <w:t>现有相关</w:t>
      </w:r>
      <w:r>
        <w:rPr>
          <w:rFonts w:hint="eastAsia" w:ascii="宋体" w:hAnsi="宋体" w:eastAsia="宋体" w:cs="宋体"/>
          <w:bCs/>
          <w:sz w:val="21"/>
          <w:szCs w:val="21"/>
          <w:highlight w:val="none"/>
        </w:rPr>
        <w:t>规范、规程和本合同规定的技术要求</w:t>
      </w:r>
      <w:r>
        <w:rPr>
          <w:rFonts w:hint="eastAsia" w:ascii="宋体" w:hAnsi="宋体" w:cs="宋体"/>
          <w:bCs/>
          <w:sz w:val="21"/>
          <w:szCs w:val="21"/>
          <w:highlight w:val="none"/>
          <w:lang w:eastAsia="zh-CN"/>
        </w:rPr>
        <w:t>，</w:t>
      </w:r>
      <w:r>
        <w:rPr>
          <w:rFonts w:hint="eastAsia" w:ascii="宋体" w:hAnsi="宋体" w:cs="宋体"/>
          <w:bCs/>
          <w:sz w:val="21"/>
          <w:szCs w:val="21"/>
          <w:highlight w:val="none"/>
          <w:lang w:val="en-US" w:eastAsia="zh-CN"/>
        </w:rPr>
        <w:t>并获得甲方认可</w:t>
      </w:r>
      <w:r>
        <w:rPr>
          <w:rFonts w:hint="eastAsia" w:ascii="宋体" w:hAnsi="宋体" w:eastAsia="宋体" w:cs="宋体"/>
          <w:bCs/>
          <w:sz w:val="21"/>
          <w:szCs w:val="21"/>
          <w:highlight w:val="none"/>
        </w:rPr>
        <w:t>。</w:t>
      </w:r>
    </w:p>
    <w:p w14:paraId="47E4A543">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7.2.</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lang w:eastAsia="zh-Hans"/>
        </w:rPr>
        <w:t>乙方对履约过程中所获知的甲方商业秘密承担保密责任。</w:t>
      </w:r>
    </w:p>
    <w:p w14:paraId="75B98D9A">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7</w:t>
      </w:r>
      <w:r>
        <w:rPr>
          <w:rFonts w:hint="eastAsia" w:ascii="宋体" w:hAnsi="宋体" w:eastAsia="宋体" w:cs="宋体"/>
          <w:bCs/>
          <w:sz w:val="21"/>
          <w:szCs w:val="21"/>
          <w:highlight w:val="none"/>
          <w:lang w:eastAsia="zh-Hans"/>
        </w:rPr>
        <w:t>.2.</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乙方在合同履行过程中应</w:t>
      </w:r>
      <w:r>
        <w:rPr>
          <w:rFonts w:hint="eastAsia" w:ascii="宋体" w:hAnsi="宋体" w:eastAsia="宋体" w:cs="宋体"/>
          <w:bCs/>
          <w:sz w:val="21"/>
          <w:szCs w:val="21"/>
          <w:highlight w:val="none"/>
          <w:lang w:val="en-US" w:eastAsia="zh-CN"/>
        </w:rPr>
        <w:t>遵循</w:t>
      </w:r>
      <w:r>
        <w:rPr>
          <w:rFonts w:hint="eastAsia" w:ascii="宋体" w:hAnsi="宋体" w:eastAsia="宋体" w:cs="宋体"/>
          <w:bCs/>
          <w:sz w:val="21"/>
          <w:szCs w:val="21"/>
          <w:highlight w:val="none"/>
        </w:rPr>
        <w:t>文明、安全</w:t>
      </w:r>
      <w:r>
        <w:rPr>
          <w:rFonts w:hint="eastAsia" w:ascii="宋体" w:hAnsi="宋体" w:eastAsia="宋体" w:cs="宋体"/>
          <w:bCs/>
          <w:sz w:val="21"/>
          <w:szCs w:val="21"/>
          <w:highlight w:val="none"/>
          <w:lang w:val="en-US" w:eastAsia="zh-CN"/>
        </w:rPr>
        <w:t>原则</w:t>
      </w:r>
      <w:r>
        <w:rPr>
          <w:rFonts w:hint="eastAsia" w:ascii="宋体" w:hAnsi="宋体" w:eastAsia="宋体" w:cs="宋体"/>
          <w:bCs/>
          <w:sz w:val="21"/>
          <w:szCs w:val="21"/>
          <w:highlight w:val="none"/>
        </w:rPr>
        <w:t>，在</w:t>
      </w:r>
      <w:r>
        <w:rPr>
          <w:rFonts w:hint="eastAsia" w:ascii="宋体" w:hAnsi="宋体" w:eastAsia="宋体" w:cs="宋体"/>
          <w:bCs/>
          <w:sz w:val="21"/>
          <w:szCs w:val="21"/>
          <w:highlight w:val="none"/>
          <w:lang w:eastAsia="zh-Hans"/>
        </w:rPr>
        <w:t>项目</w:t>
      </w:r>
      <w:r>
        <w:rPr>
          <w:rFonts w:hint="eastAsia" w:ascii="宋体" w:hAnsi="宋体" w:eastAsia="宋体" w:cs="宋体"/>
          <w:bCs/>
          <w:sz w:val="21"/>
          <w:szCs w:val="21"/>
          <w:highlight w:val="none"/>
        </w:rPr>
        <w:t>工作中</w:t>
      </w:r>
      <w:r>
        <w:rPr>
          <w:rFonts w:hint="eastAsia" w:ascii="宋体" w:hAnsi="宋体" w:eastAsia="宋体" w:cs="宋体"/>
          <w:bCs/>
          <w:sz w:val="21"/>
          <w:szCs w:val="21"/>
          <w:highlight w:val="none"/>
          <w:lang w:eastAsia="zh-Hans"/>
        </w:rPr>
        <w:t>因乙方未尽到安全义务而</w:t>
      </w:r>
      <w:r>
        <w:rPr>
          <w:rFonts w:hint="eastAsia" w:ascii="宋体" w:hAnsi="宋体" w:eastAsia="宋体" w:cs="宋体"/>
          <w:bCs/>
          <w:sz w:val="21"/>
          <w:szCs w:val="21"/>
          <w:highlight w:val="none"/>
        </w:rPr>
        <w:t>发生的人员安全责任由乙方负责。</w:t>
      </w:r>
    </w:p>
    <w:p w14:paraId="599EA219">
      <w:pPr>
        <w:keepNext w:val="0"/>
        <w:keepLines w:val="0"/>
        <w:pageBreakBefore w:val="0"/>
        <w:widowControl w:val="0"/>
        <w:kinsoku/>
        <w:wordWrap/>
        <w:overflowPunct/>
        <w:topLinePunct w:val="0"/>
        <w:autoSpaceDE/>
        <w:autoSpaceDN/>
        <w:bidi w:val="0"/>
        <w:spacing w:line="400" w:lineRule="atLeas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第八条 知识产权</w:t>
      </w:r>
    </w:p>
    <w:p w14:paraId="2C184333">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8.1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甲方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拥有本合同成果报告的</w:t>
      </w:r>
      <w:r>
        <w:rPr>
          <w:rFonts w:hint="eastAsia" w:ascii="宋体" w:hAnsi="宋体" w:eastAsia="宋体" w:cs="宋体"/>
          <w:sz w:val="21"/>
          <w:szCs w:val="21"/>
          <w:highlight w:val="none"/>
          <w:lang w:eastAsia="zh-Hans"/>
        </w:rPr>
        <w:t>知识产</w:t>
      </w:r>
      <w:r>
        <w:rPr>
          <w:rFonts w:hint="eastAsia" w:ascii="宋体" w:hAnsi="宋体" w:eastAsia="宋体" w:cs="宋体"/>
          <w:sz w:val="21"/>
          <w:szCs w:val="21"/>
          <w:highlight w:val="none"/>
        </w:rPr>
        <w:t>权。</w:t>
      </w:r>
    </w:p>
    <w:p w14:paraId="01FC5DB0">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8.2 乙方拥有本合同成果报告的署名权、修改权和保护成果报告完整权，</w:t>
      </w:r>
      <w:r>
        <w:rPr>
          <w:rFonts w:hint="eastAsia" w:ascii="宋体" w:hAnsi="宋体" w:eastAsia="宋体" w:cs="宋体"/>
          <w:sz w:val="21"/>
          <w:szCs w:val="21"/>
          <w:highlight w:val="none"/>
          <w:lang w:eastAsia="zh-Hans"/>
        </w:rPr>
        <w:t>可以将成果文件用于其自身或雇员申报奖项使用</w:t>
      </w:r>
      <w:r>
        <w:rPr>
          <w:rFonts w:hint="eastAsia" w:ascii="宋体" w:hAnsi="宋体" w:eastAsia="宋体" w:cs="宋体"/>
          <w:sz w:val="21"/>
          <w:szCs w:val="21"/>
          <w:highlight w:val="none"/>
        </w:rPr>
        <w:t>。</w:t>
      </w:r>
    </w:p>
    <w:p w14:paraId="68C8841E">
      <w:pPr>
        <w:keepNext w:val="0"/>
        <w:keepLines w:val="0"/>
        <w:pageBreakBefore w:val="0"/>
        <w:widowControl w:val="0"/>
        <w:kinsoku/>
        <w:wordWrap/>
        <w:overflowPunct/>
        <w:topLinePunct w:val="0"/>
        <w:autoSpaceDE/>
        <w:autoSpaceDN/>
        <w:bidi w:val="0"/>
        <w:spacing w:line="400" w:lineRule="atLeas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第九条 违约责任</w:t>
      </w:r>
    </w:p>
    <w:p w14:paraId="3AFDCA5C">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9.1 甲方违约</w:t>
      </w:r>
    </w:p>
    <w:p w14:paraId="3FE23362">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9.1.1甲方未按时支付乙方应得的服务费用，</w:t>
      </w:r>
      <w:r>
        <w:rPr>
          <w:rFonts w:hint="eastAsia" w:ascii="宋体" w:hAnsi="宋体" w:eastAsia="宋体" w:cs="宋体"/>
          <w:sz w:val="21"/>
          <w:szCs w:val="21"/>
          <w:highlight w:val="none"/>
          <w:lang w:eastAsia="zh-Hans"/>
        </w:rPr>
        <w:t>甲方应按照合同约定总金额的万分之</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Hans"/>
        </w:rPr>
        <w:t>/日向乙方支付逾期违约金，且乙方有权暂停项目工作，因此产生的责任及损失由甲方自行承担</w:t>
      </w:r>
      <w:r>
        <w:rPr>
          <w:rFonts w:hint="eastAsia" w:ascii="宋体" w:hAnsi="宋体" w:eastAsia="宋体" w:cs="宋体"/>
          <w:sz w:val="21"/>
          <w:szCs w:val="21"/>
          <w:highlight w:val="none"/>
        </w:rPr>
        <w:t>。</w:t>
      </w:r>
    </w:p>
    <w:p w14:paraId="6F8CE8A4">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9.1.2若因甲方原因造成合同终止或解除，或者甲方在乙方提交成果文件后20日内不进行确认，甲方应按乙方实际工作量支付服务费用；若乙方已开展实质性工作，甲方应向乙方支付服务费用的30%；若乙方已提交送审稿，甲方应向乙方支付服务费用的70%；若乙方已提交最终成果，甲方应向乙方支付服务费用的100%。</w:t>
      </w:r>
    </w:p>
    <w:p w14:paraId="544EFCC7">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eastAsia="zh-Hans"/>
        </w:rPr>
        <w:t>.1.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如甲方单方面</w:t>
      </w:r>
      <w:r>
        <w:rPr>
          <w:rFonts w:hint="eastAsia" w:ascii="宋体" w:hAnsi="宋体" w:eastAsia="宋体" w:cs="宋体"/>
          <w:sz w:val="21"/>
          <w:szCs w:val="21"/>
          <w:highlight w:val="none"/>
          <w:lang w:eastAsia="zh-Hans"/>
        </w:rPr>
        <w:t>终</w:t>
      </w:r>
      <w:r>
        <w:rPr>
          <w:rFonts w:hint="eastAsia" w:ascii="宋体" w:hAnsi="宋体" w:eastAsia="宋体" w:cs="宋体"/>
          <w:sz w:val="21"/>
          <w:szCs w:val="21"/>
          <w:highlight w:val="none"/>
        </w:rPr>
        <w:t>止合同，</w:t>
      </w:r>
      <w:r>
        <w:rPr>
          <w:rFonts w:hint="eastAsia" w:ascii="宋体" w:hAnsi="宋体" w:eastAsia="宋体" w:cs="宋体"/>
          <w:sz w:val="21"/>
          <w:szCs w:val="21"/>
          <w:highlight w:val="none"/>
          <w:lang w:eastAsia="zh-Hans"/>
        </w:rPr>
        <w:t>除</w:t>
      </w:r>
      <w:r>
        <w:rPr>
          <w:rFonts w:hint="eastAsia" w:ascii="宋体" w:hAnsi="宋体" w:eastAsia="宋体" w:cs="宋体"/>
          <w:sz w:val="21"/>
          <w:szCs w:val="21"/>
          <w:highlight w:val="none"/>
        </w:rPr>
        <w:t>应结清乙方已完成工作量的费用</w:t>
      </w:r>
      <w:r>
        <w:rPr>
          <w:rFonts w:hint="eastAsia" w:ascii="宋体" w:hAnsi="宋体" w:eastAsia="宋体" w:cs="宋体"/>
          <w:sz w:val="21"/>
          <w:szCs w:val="21"/>
          <w:highlight w:val="none"/>
          <w:lang w:eastAsia="zh-Hans"/>
        </w:rPr>
        <w:t>外，还应按照合同约定总金额的10%向乙方支付违约金</w:t>
      </w:r>
      <w:r>
        <w:rPr>
          <w:rFonts w:hint="eastAsia" w:ascii="宋体" w:hAnsi="宋体" w:eastAsia="宋体" w:cs="宋体"/>
          <w:sz w:val="21"/>
          <w:szCs w:val="21"/>
          <w:highlight w:val="none"/>
        </w:rPr>
        <w:t>。</w:t>
      </w:r>
    </w:p>
    <w:p w14:paraId="6E1730F9">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9.2  乙方违约</w:t>
      </w:r>
    </w:p>
    <w:p w14:paraId="0556E146">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9.2.1因乙方原因发生工期延误，甲方有权按照合同约定金额的</w:t>
      </w:r>
      <w:r>
        <w:rPr>
          <w:rFonts w:hint="eastAsia" w:ascii="宋体" w:hAnsi="宋体" w:eastAsia="宋体" w:cs="宋体"/>
          <w:sz w:val="21"/>
          <w:szCs w:val="21"/>
          <w:highlight w:val="none"/>
          <w:lang w:eastAsia="zh-Hans"/>
        </w:rPr>
        <w:t>万分之</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rPr>
        <w:t>日予以扣付</w:t>
      </w:r>
      <w:r>
        <w:rPr>
          <w:rFonts w:hint="eastAsia" w:ascii="宋体" w:hAnsi="宋体" w:eastAsia="宋体" w:cs="宋体"/>
          <w:sz w:val="21"/>
          <w:szCs w:val="21"/>
          <w:highlight w:val="none"/>
          <w:lang w:eastAsia="zh-Hans"/>
        </w:rPr>
        <w:t>作为逾期违约金。但因甲方原因、政府行为（包括但不限于政府禁令、政策因素、相关部门延期审批等）、不可抗力（包括但不限于恶劣的自然气候、自然灾害、停水停电等）以及其他非乙方责任导致的工期延误，工期相应顺延</w:t>
      </w:r>
      <w:r>
        <w:rPr>
          <w:rFonts w:hint="eastAsia" w:ascii="宋体" w:hAnsi="宋体" w:eastAsia="宋体" w:cs="宋体"/>
          <w:sz w:val="21"/>
          <w:szCs w:val="21"/>
          <w:highlight w:val="none"/>
        </w:rPr>
        <w:t>。</w:t>
      </w:r>
    </w:p>
    <w:p w14:paraId="14EF9E0E">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9.2.2乙方应保证其提供</w:t>
      </w:r>
      <w:r>
        <w:rPr>
          <w:rFonts w:hint="eastAsia" w:ascii="宋体" w:hAnsi="宋体" w:eastAsia="宋体" w:cs="宋体"/>
          <w:sz w:val="21"/>
          <w:szCs w:val="21"/>
          <w:highlight w:val="none"/>
          <w:lang w:eastAsia="zh-Hans"/>
        </w:rPr>
        <w:t>的成果资料</w:t>
      </w:r>
      <w:r>
        <w:rPr>
          <w:rFonts w:hint="eastAsia" w:ascii="宋体" w:hAnsi="宋体" w:eastAsia="宋体" w:cs="宋体"/>
          <w:sz w:val="21"/>
          <w:szCs w:val="21"/>
          <w:highlight w:val="none"/>
        </w:rPr>
        <w:t>的真实性、合法性等，如乙方提供虚假</w:t>
      </w:r>
      <w:r>
        <w:rPr>
          <w:rFonts w:hint="eastAsia" w:ascii="宋体" w:hAnsi="宋体" w:eastAsia="宋体" w:cs="宋体"/>
          <w:sz w:val="21"/>
          <w:szCs w:val="21"/>
          <w:highlight w:val="none"/>
          <w:lang w:eastAsia="zh-Hans"/>
        </w:rPr>
        <w:t>成果资料</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Hans"/>
        </w:rPr>
        <w:t>则视为乙方违约，乙方</w:t>
      </w:r>
      <w:r>
        <w:rPr>
          <w:rFonts w:hint="eastAsia" w:ascii="宋体" w:hAnsi="宋体" w:eastAsia="宋体" w:cs="宋体"/>
          <w:sz w:val="21"/>
          <w:szCs w:val="21"/>
          <w:highlight w:val="none"/>
        </w:rPr>
        <w:t>应按照合同约定金额的10%向甲方支付违约金，同时</w:t>
      </w:r>
      <w:r>
        <w:rPr>
          <w:rFonts w:hint="eastAsia" w:ascii="宋体" w:hAnsi="宋体" w:eastAsia="宋体" w:cs="宋体"/>
          <w:sz w:val="21"/>
          <w:szCs w:val="21"/>
          <w:highlight w:val="none"/>
          <w:lang w:eastAsia="zh-Hans"/>
        </w:rPr>
        <w:t>甲方有权单方</w:t>
      </w:r>
      <w:r>
        <w:rPr>
          <w:rFonts w:hint="eastAsia" w:ascii="宋体" w:hAnsi="宋体" w:eastAsia="宋体" w:cs="宋体"/>
          <w:sz w:val="21"/>
          <w:szCs w:val="21"/>
          <w:highlight w:val="none"/>
        </w:rPr>
        <w:t>终止合同。</w:t>
      </w:r>
    </w:p>
    <w:p w14:paraId="547E12EA">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9.2.3合同生效后，因乙方单方原因终止或解除合同，乙方应按照合同约定金额的10%向甲方支付违约金。</w:t>
      </w:r>
    </w:p>
    <w:p w14:paraId="409EBE32">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9.3本合同约定的违约金不足以弥补</w:t>
      </w:r>
      <w:r>
        <w:rPr>
          <w:rFonts w:hint="eastAsia" w:ascii="宋体" w:hAnsi="宋体" w:eastAsia="宋体" w:cs="宋体"/>
          <w:sz w:val="21"/>
          <w:szCs w:val="21"/>
          <w:highlight w:val="none"/>
          <w:lang w:eastAsia="zh-Hans"/>
        </w:rPr>
        <w:t>守约</w:t>
      </w:r>
      <w:r>
        <w:rPr>
          <w:rFonts w:hint="eastAsia" w:ascii="宋体" w:hAnsi="宋体" w:eastAsia="宋体" w:cs="宋体"/>
          <w:sz w:val="21"/>
          <w:szCs w:val="21"/>
          <w:highlight w:val="none"/>
        </w:rPr>
        <w:t>方实际损失的，按照</w:t>
      </w:r>
      <w:r>
        <w:rPr>
          <w:rFonts w:hint="eastAsia" w:ascii="宋体" w:hAnsi="宋体" w:eastAsia="宋体" w:cs="宋体"/>
          <w:sz w:val="21"/>
          <w:szCs w:val="21"/>
          <w:highlight w:val="none"/>
          <w:lang w:eastAsia="zh-Hans"/>
        </w:rPr>
        <w:t>守约方</w:t>
      </w:r>
      <w:r>
        <w:rPr>
          <w:rFonts w:hint="eastAsia" w:ascii="宋体" w:hAnsi="宋体" w:eastAsia="宋体" w:cs="宋体"/>
          <w:sz w:val="21"/>
          <w:szCs w:val="21"/>
          <w:highlight w:val="none"/>
        </w:rPr>
        <w:t>实际损失计算（包括但不限于：律师费、</w:t>
      </w:r>
      <w:r>
        <w:rPr>
          <w:rFonts w:hint="eastAsia" w:ascii="宋体" w:hAnsi="宋体" w:eastAsia="宋体" w:cs="宋体"/>
          <w:sz w:val="21"/>
          <w:szCs w:val="21"/>
          <w:highlight w:val="none"/>
          <w:lang w:eastAsia="zh-Hans"/>
        </w:rPr>
        <w:t>调查费、公证费、</w:t>
      </w:r>
      <w:r>
        <w:rPr>
          <w:rFonts w:hint="eastAsia" w:ascii="宋体" w:hAnsi="宋体" w:eastAsia="宋体" w:cs="宋体"/>
          <w:sz w:val="21"/>
          <w:szCs w:val="21"/>
          <w:highlight w:val="none"/>
        </w:rPr>
        <w:t>诉讼费、</w:t>
      </w:r>
      <w:r>
        <w:rPr>
          <w:rFonts w:hint="eastAsia" w:ascii="宋体" w:hAnsi="宋体" w:eastAsia="宋体" w:cs="宋体"/>
          <w:sz w:val="21"/>
          <w:szCs w:val="21"/>
          <w:highlight w:val="none"/>
          <w:lang w:eastAsia="zh-Hans"/>
        </w:rPr>
        <w:t>保全</w:t>
      </w:r>
      <w:r>
        <w:rPr>
          <w:rFonts w:hint="eastAsia" w:ascii="宋体" w:hAnsi="宋体" w:eastAsia="宋体" w:cs="宋体"/>
          <w:sz w:val="21"/>
          <w:szCs w:val="21"/>
          <w:highlight w:val="none"/>
        </w:rPr>
        <w:t>费等）。</w:t>
      </w:r>
    </w:p>
    <w:p w14:paraId="27DE3D60">
      <w:pPr>
        <w:keepNext w:val="0"/>
        <w:keepLines w:val="0"/>
        <w:pageBreakBefore w:val="0"/>
        <w:widowControl w:val="0"/>
        <w:kinsoku/>
        <w:wordWrap/>
        <w:overflowPunct/>
        <w:topLinePunct w:val="0"/>
        <w:autoSpaceDE/>
        <w:autoSpaceDN/>
        <w:bidi w:val="0"/>
        <w:spacing w:line="400" w:lineRule="atLeas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第十条 合同的变更和终止</w:t>
      </w:r>
    </w:p>
    <w:p w14:paraId="4CD7C910">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本合同执行过程中遇到下列情况，</w:t>
      </w:r>
      <w:r>
        <w:rPr>
          <w:rFonts w:hint="eastAsia" w:ascii="宋体" w:hAnsi="宋体" w:eastAsia="宋体" w:cs="宋体"/>
          <w:sz w:val="21"/>
          <w:szCs w:val="21"/>
          <w:highlight w:val="none"/>
          <w:lang w:eastAsia="zh-Hans"/>
        </w:rPr>
        <w:t>可予以</w:t>
      </w:r>
      <w:r>
        <w:rPr>
          <w:rFonts w:hint="eastAsia" w:ascii="宋体" w:hAnsi="宋体" w:eastAsia="宋体" w:cs="宋体"/>
          <w:sz w:val="21"/>
          <w:szCs w:val="21"/>
          <w:highlight w:val="none"/>
        </w:rPr>
        <w:t>变更或终止：</w:t>
      </w:r>
    </w:p>
    <w:p w14:paraId="37995F57">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.1 不可抗力。</w:t>
      </w:r>
    </w:p>
    <w:p w14:paraId="0C8402B5">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.2 甲乙双方中任何一方提出申请要求变更或终止合同，经双方协商书面同意后，可对本合同进行变更或终止。</w:t>
      </w:r>
      <w:r>
        <w:rPr>
          <w:rFonts w:hint="eastAsia" w:ascii="宋体" w:hAnsi="宋体" w:eastAsia="宋体" w:cs="宋体"/>
          <w:sz w:val="21"/>
          <w:szCs w:val="21"/>
          <w:highlight w:val="none"/>
          <w:lang w:eastAsia="zh-Hans"/>
        </w:rPr>
        <w:t>若</w:t>
      </w:r>
      <w:r>
        <w:rPr>
          <w:rFonts w:hint="eastAsia" w:ascii="宋体" w:hAnsi="宋体" w:eastAsia="宋体" w:cs="宋体"/>
          <w:sz w:val="21"/>
          <w:szCs w:val="21"/>
          <w:highlight w:val="none"/>
        </w:rPr>
        <w:t>合同终止，</w:t>
      </w:r>
      <w:r>
        <w:rPr>
          <w:rFonts w:hint="eastAsia" w:ascii="宋体" w:hAnsi="宋体" w:eastAsia="宋体" w:cs="宋体"/>
          <w:sz w:val="21"/>
          <w:szCs w:val="21"/>
          <w:highlight w:val="none"/>
          <w:lang w:eastAsia="zh-Hans"/>
        </w:rPr>
        <w:t>则在终止后，</w:t>
      </w:r>
      <w:r>
        <w:rPr>
          <w:rFonts w:hint="eastAsia" w:ascii="宋体" w:hAnsi="宋体" w:eastAsia="宋体" w:cs="宋体"/>
          <w:sz w:val="21"/>
          <w:szCs w:val="21"/>
          <w:highlight w:val="none"/>
        </w:rPr>
        <w:t>甲方向乙方支付已完成工作的费用，乙方将已取得的资料</w:t>
      </w:r>
      <w:r>
        <w:rPr>
          <w:rFonts w:hint="eastAsia" w:ascii="宋体" w:hAnsi="宋体" w:eastAsia="宋体" w:cs="宋体"/>
          <w:sz w:val="21"/>
          <w:szCs w:val="21"/>
          <w:highlight w:val="none"/>
          <w:lang w:eastAsia="zh-Hans"/>
        </w:rPr>
        <w:t>及</w:t>
      </w:r>
      <w:r>
        <w:rPr>
          <w:rFonts w:hint="eastAsia" w:ascii="宋体" w:hAnsi="宋体" w:eastAsia="宋体" w:cs="宋体"/>
          <w:sz w:val="21"/>
          <w:szCs w:val="21"/>
          <w:highlight w:val="none"/>
        </w:rPr>
        <w:t>成果全部移交给甲方。</w:t>
      </w:r>
    </w:p>
    <w:p w14:paraId="630389C5">
      <w:pPr>
        <w:keepNext w:val="0"/>
        <w:keepLines w:val="0"/>
        <w:pageBreakBefore w:val="0"/>
        <w:widowControl w:val="0"/>
        <w:kinsoku/>
        <w:wordWrap/>
        <w:overflowPunct/>
        <w:topLinePunct w:val="0"/>
        <w:autoSpaceDE/>
        <w:autoSpaceDN/>
        <w:bidi w:val="0"/>
        <w:spacing w:line="400" w:lineRule="atLeas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第十</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条 争端的解决</w:t>
      </w:r>
    </w:p>
    <w:p w14:paraId="02D82213">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双方因履行本合同而发生的争议，应协商、调解解决。协商、调解不成的由</w:t>
      </w:r>
      <w:r>
        <w:rPr>
          <w:rFonts w:hint="eastAsia" w:ascii="宋体" w:hAnsi="宋体" w:eastAsia="宋体" w:cs="宋体"/>
          <w:sz w:val="21"/>
          <w:szCs w:val="21"/>
          <w:highlight w:val="none"/>
          <w:u w:val="none"/>
          <w:lang w:val="en-US" w:eastAsia="zh-CN"/>
        </w:rPr>
        <w:t>原告所在地</w:t>
      </w:r>
      <w:r>
        <w:rPr>
          <w:rFonts w:hint="eastAsia" w:ascii="宋体" w:hAnsi="宋体" w:eastAsia="宋体" w:cs="宋体"/>
          <w:sz w:val="21"/>
          <w:szCs w:val="21"/>
          <w:highlight w:val="none"/>
        </w:rPr>
        <w:t>人民法院管辖。</w:t>
      </w:r>
    </w:p>
    <w:p w14:paraId="510C1A2A">
      <w:pPr>
        <w:keepNext w:val="0"/>
        <w:keepLines w:val="0"/>
        <w:pageBreakBefore w:val="0"/>
        <w:widowControl w:val="0"/>
        <w:kinsoku/>
        <w:wordWrap/>
        <w:overflowPunct/>
        <w:topLinePunct w:val="0"/>
        <w:autoSpaceDE/>
        <w:autoSpaceDN/>
        <w:bidi w:val="0"/>
        <w:spacing w:line="400" w:lineRule="atLeas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第十</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rPr>
        <w:t>条 附则</w:t>
      </w:r>
    </w:p>
    <w:p w14:paraId="220F6B9E">
      <w:pPr>
        <w:keepNext w:val="0"/>
        <w:keepLines w:val="0"/>
        <w:pageBreakBefore w:val="0"/>
        <w:widowControl w:val="0"/>
        <w:kinsoku/>
        <w:wordWrap/>
        <w:overflowPunct/>
        <w:topLinePunct w:val="0"/>
        <w:autoSpaceDE/>
        <w:autoSpaceDN/>
        <w:bidi w:val="0"/>
        <w:spacing w:line="400" w:lineRule="atLeas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.1 本合同未尽事宜，由双方协商解决，所签的补充协议与本合同具有同等法律效力。</w:t>
      </w:r>
    </w:p>
    <w:p w14:paraId="5712CEC7">
      <w:pPr>
        <w:keepNext w:val="0"/>
        <w:keepLines w:val="0"/>
        <w:pageBreakBefore w:val="0"/>
        <w:widowControl w:val="0"/>
        <w:kinsoku/>
        <w:wordWrap/>
        <w:overflowPunct/>
        <w:topLinePunct w:val="0"/>
        <w:autoSpaceDE/>
        <w:autoSpaceDN/>
        <w:bidi w:val="0"/>
        <w:spacing w:line="400" w:lineRule="atLeas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.2 本合同由双方法定代表人或法定代表授权人签字并加盖单位公章或合同章后生效。</w:t>
      </w:r>
    </w:p>
    <w:p w14:paraId="2077FF9F">
      <w:pPr>
        <w:keepNext w:val="0"/>
        <w:keepLines w:val="0"/>
        <w:pageBreakBefore w:val="0"/>
        <w:widowControl w:val="0"/>
        <w:kinsoku/>
        <w:wordWrap/>
        <w:overflowPunct/>
        <w:topLinePunct w:val="0"/>
        <w:autoSpaceDE/>
        <w:autoSpaceDN/>
        <w:bidi w:val="0"/>
        <w:spacing w:line="400" w:lineRule="atLeas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本合同一式</w:t>
      </w:r>
      <w:r>
        <w:rPr>
          <w:rFonts w:hint="eastAsia" w:ascii="宋体" w:hAnsi="宋体" w:eastAsia="宋体" w:cs="宋体"/>
          <w:sz w:val="21"/>
          <w:szCs w:val="21"/>
          <w:highlight w:val="none"/>
          <w:lang w:val="en-US" w:eastAsia="zh-CN"/>
        </w:rPr>
        <w:t>陆</w:t>
      </w:r>
      <w:r>
        <w:rPr>
          <w:rFonts w:hint="eastAsia" w:ascii="宋体" w:hAnsi="宋体" w:eastAsia="宋体" w:cs="宋体"/>
          <w:sz w:val="21"/>
          <w:szCs w:val="21"/>
          <w:highlight w:val="none"/>
        </w:rPr>
        <w:t>份，</w:t>
      </w:r>
      <w:r>
        <w:rPr>
          <w:rFonts w:hint="eastAsia" w:ascii="宋体" w:hAnsi="宋体" w:eastAsia="宋体" w:cs="宋体"/>
          <w:sz w:val="21"/>
          <w:szCs w:val="21"/>
          <w:highlight w:val="none"/>
          <w:lang w:val="zh-CN"/>
        </w:rPr>
        <w:t>甲方执</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u w:val="single"/>
          <w:lang w:val="en-US" w:eastAsia="zh-CN"/>
        </w:rPr>
        <w:t xml:space="preserve">叁 </w:t>
      </w:r>
      <w:r>
        <w:rPr>
          <w:rFonts w:hint="eastAsia" w:ascii="宋体" w:hAnsi="宋体" w:eastAsia="宋体" w:cs="宋体"/>
          <w:sz w:val="21"/>
          <w:szCs w:val="21"/>
          <w:highlight w:val="none"/>
          <w:lang w:val="zh-CN"/>
        </w:rPr>
        <w:t>份，乙方执</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份，具有同等法律效力。</w:t>
      </w:r>
    </w:p>
    <w:p w14:paraId="2318C415">
      <w:pPr>
        <w:keepNext w:val="0"/>
        <w:keepLines w:val="0"/>
        <w:pageBreakBefore w:val="0"/>
        <w:widowControl w:val="0"/>
        <w:kinsoku/>
        <w:wordWrap/>
        <w:overflowPunct/>
        <w:topLinePunct w:val="0"/>
        <w:autoSpaceDE/>
        <w:autoSpaceDN/>
        <w:bidi w:val="0"/>
        <w:spacing w:line="400"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甲方、乙方履行完合同规定的所有义务后，本合同终止。</w:t>
      </w:r>
    </w:p>
    <w:p w14:paraId="6B2CDE6E">
      <w:pPr>
        <w:pStyle w:val="24"/>
        <w:rPr>
          <w:rFonts w:hint="eastAsia"/>
          <w:highlight w:val="none"/>
        </w:rPr>
      </w:pPr>
    </w:p>
    <w:p w14:paraId="6B3E33A5">
      <w:pPr>
        <w:pStyle w:val="24"/>
        <w:ind w:firstLine="420" w:firstLineChars="200"/>
        <w:rPr>
          <w:rFonts w:hint="eastAsia"/>
          <w:highlight w:val="none"/>
        </w:rPr>
      </w:pPr>
      <w:r>
        <w:rPr>
          <w:rFonts w:hint="eastAsia"/>
          <w:highlight w:val="none"/>
        </w:rPr>
        <w:t>甲方：</w:t>
      </w:r>
      <w:r>
        <w:rPr>
          <w:rFonts w:hint="eastAsia"/>
          <w:highlight w:val="none"/>
          <w:lang w:val="en-US" w:eastAsia="zh-CN"/>
        </w:rPr>
        <w:t xml:space="preserve">  （盖章）                          </w:t>
      </w:r>
      <w:r>
        <w:rPr>
          <w:rFonts w:hint="eastAsia"/>
          <w:highlight w:val="none"/>
        </w:rPr>
        <w:t>乙方：</w:t>
      </w:r>
      <w:r>
        <w:rPr>
          <w:rFonts w:hint="eastAsia"/>
          <w:highlight w:val="none"/>
          <w:lang w:val="en-US" w:eastAsia="zh-CN"/>
        </w:rPr>
        <w:t xml:space="preserve">  （盖章）</w:t>
      </w:r>
      <w:r>
        <w:rPr>
          <w:rFonts w:hint="eastAsia"/>
          <w:highlight w:val="none"/>
        </w:rPr>
        <w:t xml:space="preserve"> </w:t>
      </w:r>
    </w:p>
    <w:p w14:paraId="4F895147">
      <w:pPr>
        <w:pStyle w:val="24"/>
        <w:ind w:firstLine="420" w:firstLineChars="200"/>
        <w:rPr>
          <w:rFonts w:hint="eastAsia"/>
          <w:highlight w:val="none"/>
        </w:rPr>
      </w:pPr>
      <w:r>
        <w:rPr>
          <w:rFonts w:hint="eastAsia"/>
          <w:highlight w:val="none"/>
        </w:rPr>
        <w:t>法定代表人或委托代理人</w:t>
      </w:r>
      <w:r>
        <w:rPr>
          <w:rFonts w:hint="eastAsia"/>
          <w:highlight w:val="none"/>
          <w:lang w:val="en-US" w:eastAsia="zh-CN"/>
        </w:rPr>
        <w:t xml:space="preserve">                    </w:t>
      </w:r>
      <w:r>
        <w:rPr>
          <w:rFonts w:hint="eastAsia"/>
          <w:highlight w:val="none"/>
        </w:rPr>
        <w:t>法定代表人或委托代理人</w:t>
      </w:r>
    </w:p>
    <w:p w14:paraId="44BA019C">
      <w:pPr>
        <w:pStyle w:val="24"/>
        <w:ind w:firstLine="420" w:firstLineChars="200"/>
        <w:rPr>
          <w:rFonts w:hint="eastAsia"/>
          <w:highlight w:val="none"/>
        </w:rPr>
      </w:pPr>
      <w:r>
        <w:rPr>
          <w:rFonts w:hint="eastAsia"/>
          <w:highlight w:val="none"/>
        </w:rPr>
        <w:t>（签字或盖章）：</w:t>
      </w:r>
      <w:r>
        <w:rPr>
          <w:rFonts w:hint="eastAsia"/>
          <w:highlight w:val="none"/>
          <w:lang w:val="en-US" w:eastAsia="zh-CN"/>
        </w:rPr>
        <w:t xml:space="preserve">                         </w:t>
      </w:r>
      <w:r>
        <w:rPr>
          <w:rFonts w:hint="eastAsia"/>
          <w:highlight w:val="none"/>
        </w:rPr>
        <w:t>（签字或盖章）：</w:t>
      </w:r>
    </w:p>
    <w:p w14:paraId="7B0CFA1A">
      <w:pPr>
        <w:pStyle w:val="24"/>
        <w:ind w:firstLine="420" w:firstLineChars="200"/>
        <w:rPr>
          <w:rFonts w:hint="eastAsia"/>
          <w:highlight w:val="none"/>
          <w:lang w:val="en-US" w:eastAsia="zh-CN"/>
        </w:rPr>
      </w:pPr>
      <w:r>
        <w:rPr>
          <w:rFonts w:hint="eastAsia"/>
          <w:highlight w:val="none"/>
          <w:lang w:val="en-US" w:eastAsia="zh-CN"/>
        </w:rPr>
        <w:t>联系人：                                  联系人：</w:t>
      </w:r>
    </w:p>
    <w:p w14:paraId="5E0539ED">
      <w:pPr>
        <w:pStyle w:val="24"/>
        <w:ind w:firstLine="420" w:firstLineChars="200"/>
        <w:rPr>
          <w:rFonts w:hint="eastAsia"/>
          <w:highlight w:val="none"/>
          <w:lang w:val="en-US" w:eastAsia="zh-CN"/>
        </w:rPr>
      </w:pPr>
      <w:r>
        <w:rPr>
          <w:rFonts w:hint="eastAsia"/>
          <w:highlight w:val="none"/>
          <w:lang w:val="en-US" w:eastAsia="zh-CN"/>
        </w:rPr>
        <w:t>地  址：                                  地  址：</w:t>
      </w:r>
    </w:p>
    <w:p w14:paraId="324581BC">
      <w:pPr>
        <w:pStyle w:val="24"/>
        <w:ind w:firstLine="420" w:firstLineChars="200"/>
        <w:rPr>
          <w:rFonts w:hint="eastAsia"/>
          <w:highlight w:val="none"/>
          <w:lang w:val="en-US" w:eastAsia="zh-CN"/>
        </w:rPr>
      </w:pPr>
      <w:r>
        <w:rPr>
          <w:rFonts w:hint="eastAsia"/>
          <w:highlight w:val="none"/>
          <w:lang w:val="en-US" w:eastAsia="zh-CN"/>
        </w:rPr>
        <w:t>电  话：                                  电  话：</w:t>
      </w:r>
    </w:p>
    <w:p w14:paraId="5211664B">
      <w:pPr>
        <w:pStyle w:val="24"/>
        <w:ind w:firstLine="420" w:firstLineChars="200"/>
        <w:rPr>
          <w:rFonts w:hint="eastAsia"/>
          <w:highlight w:val="none"/>
          <w:lang w:val="en-US" w:eastAsia="zh-CN"/>
        </w:rPr>
      </w:pPr>
      <w:r>
        <w:rPr>
          <w:rFonts w:hint="eastAsia"/>
          <w:highlight w:val="none"/>
          <w:lang w:val="en-US" w:eastAsia="zh-CN"/>
        </w:rPr>
        <w:t>开户银行：                                开户银行：</w:t>
      </w:r>
    </w:p>
    <w:p w14:paraId="6EC51977">
      <w:pPr>
        <w:pStyle w:val="24"/>
        <w:ind w:firstLine="420" w:firstLineChars="200"/>
        <w:rPr>
          <w:rFonts w:hint="eastAsia"/>
          <w:highlight w:val="none"/>
          <w:lang w:val="en-US" w:eastAsia="zh-CN"/>
        </w:rPr>
      </w:pPr>
      <w:r>
        <w:rPr>
          <w:rFonts w:hint="eastAsia"/>
          <w:highlight w:val="none"/>
          <w:lang w:val="en-US" w:eastAsia="zh-CN"/>
        </w:rPr>
        <w:t>账  号：                                  账  号：</w:t>
      </w:r>
    </w:p>
    <w:p w14:paraId="16B95FFC">
      <w:pPr>
        <w:pStyle w:val="24"/>
        <w:ind w:firstLine="420" w:firstLineChars="200"/>
        <w:rPr>
          <w:rFonts w:hint="eastAsia"/>
          <w:highlight w:val="none"/>
          <w:lang w:val="en-US" w:eastAsia="zh-CN"/>
        </w:rPr>
      </w:pPr>
      <w:r>
        <w:rPr>
          <w:rFonts w:hint="eastAsia"/>
          <w:highlight w:val="none"/>
          <w:lang w:val="en-US" w:eastAsia="zh-CN"/>
        </w:rPr>
        <w:t>纳税识别号：                              纳税识别号：</w:t>
      </w:r>
    </w:p>
    <w:p w14:paraId="64704572">
      <w:pPr>
        <w:pStyle w:val="24"/>
        <w:ind w:firstLine="420" w:firstLineChars="200"/>
        <w:rPr>
          <w:rFonts w:hint="eastAsia"/>
          <w:highlight w:val="none"/>
        </w:rPr>
      </w:pPr>
      <w:r>
        <w:rPr>
          <w:rFonts w:hint="eastAsia"/>
          <w:highlight w:val="none"/>
          <w:lang w:val="en-US" w:eastAsia="zh-CN"/>
        </w:rPr>
        <w:t xml:space="preserve">签订日期：  年   月   日 </w:t>
      </w:r>
    </w:p>
    <w:p w14:paraId="5D693078">
      <w:pPr>
        <w:pStyle w:val="24"/>
        <w:rPr>
          <w:rFonts w:hint="eastAsia"/>
          <w:highlight w:val="none"/>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3DEBBEC9">
      <w:pPr>
        <w:spacing w:line="360" w:lineRule="auto"/>
        <w:jc w:val="center"/>
        <w:outlineLvl w:val="1"/>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2</w:t>
      </w:r>
      <w:r>
        <w:rPr>
          <w:rFonts w:hint="eastAsia" w:cs="Times New Roman"/>
          <w:b/>
          <w:bCs/>
          <w:sz w:val="28"/>
          <w:szCs w:val="28"/>
          <w:highlight w:val="none"/>
          <w:lang w:val="en-US" w:eastAsia="zh-CN"/>
        </w:rPr>
        <w:t>.</w:t>
      </w:r>
      <w:r>
        <w:rPr>
          <w:rFonts w:hint="default" w:ascii="Times New Roman" w:hAnsi="Times New Roman" w:eastAsia="宋体" w:cs="Times New Roman"/>
          <w:b/>
          <w:bCs/>
          <w:sz w:val="28"/>
          <w:szCs w:val="28"/>
          <w:highlight w:val="none"/>
        </w:rPr>
        <w:t>廉政合同</w:t>
      </w:r>
    </w:p>
    <w:p w14:paraId="289823CD">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根据交通运输部《关于在交通基础设施建设中加强廉政建设的若干意见》以及有关工程建设、廉政建设的规定，为做好工程建设中的党风廉政建设，保证工程建设高效优质，保障建设资金的安全和有 效使用以及投资效益，委托人</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与受托人</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，于</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年</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月</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日签订本合同：</w:t>
      </w:r>
    </w:p>
    <w:p w14:paraId="62B225D2">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第一条  委托人、受托人的权利和义务</w:t>
      </w:r>
    </w:p>
    <w:p w14:paraId="7FE5315A">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(一)严格遵守党和国家有关法律法规及交通运输部的有关规定。</w:t>
      </w:r>
    </w:p>
    <w:p w14:paraId="52A0D638">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(二)严格执行</w:t>
      </w:r>
      <w:r>
        <w:rPr>
          <w:rFonts w:hint="default" w:ascii="Times New Roman" w:hAnsi="Times New Roman" w:eastAsia="宋体" w:cs="Times New Roman"/>
          <w:szCs w:val="21"/>
          <w:highlight w:val="none"/>
          <w:u w:val="single"/>
        </w:rPr>
        <w:t xml:space="preserve">                                              （本项目合同全称）</w:t>
      </w:r>
      <w:r>
        <w:rPr>
          <w:rFonts w:hint="default" w:ascii="Times New Roman" w:hAnsi="Times New Roman" w:eastAsia="宋体" w:cs="Times New Roman"/>
          <w:szCs w:val="21"/>
          <w:highlight w:val="none"/>
        </w:rPr>
        <w:t>工程的合同文件，自觉按合同办事。</w:t>
      </w:r>
    </w:p>
    <w:p w14:paraId="67BF264E">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(三)业务活动坚持公开、公正、诚信、透明的原则（除法律认定的商业秘密和合同文件另有规定之外），不得损害国家和集体利益，违反工程建设管理规章制度。</w:t>
      </w:r>
    </w:p>
    <w:p w14:paraId="0067BE93">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(四)建立健全廉政制度，开展廉政教育，设立廉政告示牌，公布举报电话，监督并认真查处违法违纪行为。</w:t>
      </w:r>
    </w:p>
    <w:p w14:paraId="05475BA4">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(五)发现对方在业务活动中有违反本廉政规定的行为，有及时提醒对方纠正的权利和义务。</w:t>
      </w:r>
    </w:p>
    <w:p w14:paraId="5767038A">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(六)发现对方严重违反本合同义务条款的行为，有向其上级有关部门举报，建议给予其处理并要求告知处理结果的权利。</w:t>
      </w:r>
    </w:p>
    <w:p w14:paraId="4D68BAB3">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第二条  委托人的义务</w:t>
      </w:r>
    </w:p>
    <w:p w14:paraId="64EA01EC">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(一)委托人及其工作人员不得索要或接受受托人的礼金、有价证券和贵重物品，不得由受托人报销任何应由委托人或个人支付的费用等。</w:t>
      </w:r>
    </w:p>
    <w:p w14:paraId="26E5C121">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(二)委托人工作人员不得参加受托人安排的</w:t>
      </w:r>
      <w:r>
        <w:rPr>
          <w:rFonts w:hint="eastAsia" w:cs="Times New Roman"/>
          <w:szCs w:val="21"/>
          <w:highlight w:val="none"/>
          <w:lang w:val="en-US" w:eastAsia="zh-CN"/>
        </w:rPr>
        <w:t>任何</w:t>
      </w:r>
      <w:r>
        <w:rPr>
          <w:rFonts w:hint="default" w:ascii="Times New Roman" w:hAnsi="Times New Roman" w:eastAsia="宋体" w:cs="Times New Roman"/>
          <w:szCs w:val="21"/>
          <w:highlight w:val="none"/>
        </w:rPr>
        <w:t>宴请和娱乐活动，不得接受受托人提供的通讯工具、交通工具和高档办公用品等。</w:t>
      </w:r>
    </w:p>
    <w:p w14:paraId="49896931">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(三)委托人及其工作人员不得要求或者接受受托人为其住房装修、婚丧嫁娶活动、配偶子女的工作安排以及出国出境、旅游等提供方便等。</w:t>
      </w:r>
    </w:p>
    <w:p w14:paraId="35B06CB0">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(四)委托人工作人员的配偶，子女不得从事与受托人工程有关的材料供应，工程分包、劳务等经济活动等。</w:t>
      </w:r>
    </w:p>
    <w:p w14:paraId="6F677106">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(五)委托人及其工作人员不得以任何理由向受托人推荐分包单位，不得要求受托人购买合同规定外的材料等。</w:t>
      </w:r>
    </w:p>
    <w:p w14:paraId="5A6FED02">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第三条  受托人义务</w:t>
      </w:r>
    </w:p>
    <w:p w14:paraId="16A7717F">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(一)受托人不得以任何理由向委托人及其工作人员行贿或馈赠礼金、有价证券、贵重礼品。</w:t>
      </w:r>
    </w:p>
    <w:p w14:paraId="23B29A91">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(二)受托人不得以任何名义为委托人及其工作人员报销应由委托人单位或个人支付的任何费用。</w:t>
      </w:r>
    </w:p>
    <w:p w14:paraId="3BBC6AD7">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(三)受托人不得以任何理由安排委托人工作人员参加</w:t>
      </w:r>
      <w:r>
        <w:rPr>
          <w:rFonts w:hint="eastAsia" w:cs="Times New Roman"/>
          <w:szCs w:val="21"/>
          <w:highlight w:val="none"/>
          <w:lang w:val="en-US" w:eastAsia="zh-CN"/>
        </w:rPr>
        <w:t>任何</w:t>
      </w:r>
      <w:r>
        <w:rPr>
          <w:rFonts w:hint="default" w:ascii="Times New Roman" w:hAnsi="Times New Roman" w:eastAsia="宋体" w:cs="Times New Roman"/>
          <w:szCs w:val="21"/>
          <w:highlight w:val="none"/>
        </w:rPr>
        <w:t>宴请及娱乐活动。</w:t>
      </w:r>
    </w:p>
    <w:p w14:paraId="56F11645">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(四)受托人不得为委托人单位和个人购置或提供通讯工具、交通工具和高档办公用品。</w:t>
      </w:r>
    </w:p>
    <w:p w14:paraId="0E3D20F5">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（五）受托人及其工作人员不得索要或接受所检测项目单位（第三方）的礼金、有价证券和贵重物品，不得在第三方报销任何应由乙方或乙方个人支付的费用等。</w:t>
      </w:r>
    </w:p>
    <w:p w14:paraId="54638D86">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（六）受托人及其工作人员必须严格按照相关检测规程办事。不得与受托人（第三方）串通，损害委托人利益。</w:t>
      </w:r>
    </w:p>
    <w:p w14:paraId="2B5677D8">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第四条  违约责任</w:t>
      </w:r>
    </w:p>
    <w:p w14:paraId="420FEABE">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(一)委托人及其工作人员违反本合同第一、二条，按管理权限，依据有关规定给予党纪、政纪或组织处理，涉嫌犯罪的，移交司法机关追究刑事责任；给受托人造成经济损失的，应予以赔偿。</w:t>
      </w:r>
    </w:p>
    <w:p w14:paraId="0A58E93F">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二)受托人及其工作人员违反本合同第一、三条，按管理权限，依据有关规定，给予党纪、政纪或组织处理；给委托人造成经济损失的，应予以赔偿；情节严重的，委托人建议交通上级建设主管部门给予受托人至少二年内不得进入其主管的交通工程建设市场的处罚。</w:t>
      </w:r>
    </w:p>
    <w:p w14:paraId="3406447C">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第五条  双方约定</w:t>
      </w:r>
    </w:p>
    <w:p w14:paraId="48E0E700">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本合同由双方或双方上级单位的纪检监察机关负责监督。委托人或其上级单位的纪检监察机关约请受托人或其上级单位纪检监察机关对本合同履行情况进行检查，提出在本合同规定范围内的裁定意见。</w:t>
      </w:r>
    </w:p>
    <w:p w14:paraId="43537FD5">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第六条  本合同有效期为双方签署之日起至项目完成后自然失效。</w:t>
      </w:r>
    </w:p>
    <w:p w14:paraId="67B4B4CC">
      <w:pPr>
        <w:spacing w:line="360" w:lineRule="auto"/>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第七条  本合同作为</w:t>
      </w:r>
      <w:r>
        <w:rPr>
          <w:rFonts w:hint="default" w:ascii="Times New Roman" w:hAnsi="Times New Roman" w:eastAsia="宋体" w:cs="Times New Roman"/>
          <w:szCs w:val="21"/>
          <w:highlight w:val="none"/>
          <w:u w:val="single"/>
        </w:rPr>
        <w:t xml:space="preserve">                                                (项目名称) </w:t>
      </w:r>
      <w:r>
        <w:rPr>
          <w:rFonts w:hint="default" w:ascii="Times New Roman" w:hAnsi="Times New Roman" w:eastAsia="宋体" w:cs="Times New Roman"/>
          <w:szCs w:val="21"/>
          <w:highlight w:val="none"/>
        </w:rPr>
        <w:t>合同的附件，与主合同具有同等的法律效力，经合同双方签署立即生效。</w:t>
      </w:r>
    </w:p>
    <w:p w14:paraId="5536F48F">
      <w:pPr>
        <w:spacing w:line="360" w:lineRule="auto"/>
        <w:rPr>
          <w:rFonts w:hint="default" w:ascii="Times New Roman" w:hAnsi="Times New Roman" w:eastAsia="宋体" w:cs="Times New Roman"/>
          <w:szCs w:val="21"/>
          <w:highlight w:val="none"/>
        </w:rPr>
      </w:pPr>
    </w:p>
    <w:p w14:paraId="48B616C8">
      <w:pPr>
        <w:spacing w:line="360" w:lineRule="auto"/>
        <w:rPr>
          <w:rFonts w:hint="default" w:ascii="Times New Roman" w:hAnsi="Times New Roman" w:eastAsia="宋体" w:cs="Times New Roman"/>
          <w:szCs w:val="21"/>
          <w:highlight w:val="none"/>
        </w:rPr>
      </w:pPr>
    </w:p>
    <w:p w14:paraId="2D76F66A">
      <w:pPr>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甲方（委托人）：</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（盖单位章）</w:t>
      </w:r>
    </w:p>
    <w:p w14:paraId="1EC7A426">
      <w:pPr>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法定代表人</w:t>
      </w:r>
    </w:p>
    <w:p w14:paraId="5BE92B62">
      <w:pPr>
        <w:spacing w:line="360" w:lineRule="auto"/>
        <w:rPr>
          <w:rFonts w:hint="default" w:ascii="Times New Roman" w:hAnsi="Times New Roman" w:eastAsia="宋体" w:cs="Times New Roman"/>
          <w:szCs w:val="21"/>
          <w:highlight w:val="none"/>
          <w:u w:val="single"/>
        </w:rPr>
      </w:pPr>
      <w:r>
        <w:rPr>
          <w:rFonts w:hint="default" w:ascii="Times New Roman" w:hAnsi="Times New Roman" w:eastAsia="宋体" w:cs="Times New Roman"/>
          <w:szCs w:val="21"/>
          <w:highlight w:val="none"/>
        </w:rPr>
        <w:t>或其授权人的代理人：</w:t>
      </w:r>
      <w:r>
        <w:rPr>
          <w:rFonts w:hint="default" w:ascii="Times New Roman" w:hAnsi="Times New Roman" w:eastAsia="宋体" w:cs="Times New Roman"/>
          <w:szCs w:val="21"/>
          <w:highlight w:val="none"/>
          <w:u w:val="single"/>
        </w:rPr>
        <w:t xml:space="preserve">            （签字）  </w:t>
      </w:r>
    </w:p>
    <w:p w14:paraId="2836FC62">
      <w:pPr>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日期：</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年</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月</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日</w:t>
      </w:r>
    </w:p>
    <w:p w14:paraId="1833E003">
      <w:pPr>
        <w:spacing w:line="360" w:lineRule="auto"/>
        <w:rPr>
          <w:rFonts w:hint="default" w:ascii="Times New Roman" w:hAnsi="Times New Roman" w:eastAsia="宋体" w:cs="Times New Roman"/>
          <w:szCs w:val="21"/>
          <w:highlight w:val="none"/>
        </w:rPr>
      </w:pPr>
    </w:p>
    <w:p w14:paraId="4E80B3AA">
      <w:pPr>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乙方（受托人）：</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 xml:space="preserve"> （盖单位章）</w:t>
      </w:r>
    </w:p>
    <w:p w14:paraId="0FFD85D7">
      <w:pPr>
        <w:spacing w:line="360" w:lineRule="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法定代表人</w:t>
      </w:r>
    </w:p>
    <w:p w14:paraId="0D6F690B">
      <w:pPr>
        <w:spacing w:line="360" w:lineRule="auto"/>
        <w:rPr>
          <w:rFonts w:hint="default" w:ascii="Times New Roman" w:hAnsi="Times New Roman" w:eastAsia="宋体" w:cs="Times New Roman"/>
          <w:szCs w:val="21"/>
          <w:highlight w:val="none"/>
          <w:u w:val="single"/>
        </w:rPr>
      </w:pPr>
      <w:r>
        <w:rPr>
          <w:rFonts w:hint="default" w:ascii="Times New Roman" w:hAnsi="Times New Roman" w:eastAsia="宋体" w:cs="Times New Roman"/>
          <w:szCs w:val="21"/>
          <w:highlight w:val="none"/>
        </w:rPr>
        <w:t>或其授权人的代理人：</w:t>
      </w:r>
      <w:r>
        <w:rPr>
          <w:rFonts w:hint="default" w:ascii="Times New Roman" w:hAnsi="Times New Roman" w:eastAsia="宋体" w:cs="Times New Roman"/>
          <w:szCs w:val="21"/>
          <w:highlight w:val="none"/>
          <w:u w:val="single"/>
        </w:rPr>
        <w:t xml:space="preserve">            （签字）  </w:t>
      </w:r>
    </w:p>
    <w:p w14:paraId="54FEB08B">
      <w:pPr>
        <w:rPr>
          <w:rFonts w:hint="eastAsia"/>
          <w:highlight w:val="none"/>
        </w:rPr>
      </w:pPr>
      <w:r>
        <w:rPr>
          <w:rFonts w:hint="default" w:ascii="Times New Roman" w:hAnsi="Times New Roman" w:eastAsia="宋体" w:cs="Times New Roman"/>
          <w:szCs w:val="21"/>
          <w:highlight w:val="none"/>
        </w:rPr>
        <w:t>日期：</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年</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月</w:t>
      </w:r>
      <w:r>
        <w:rPr>
          <w:rFonts w:hint="default" w:ascii="Times New Roman" w:hAnsi="Times New Roman" w:eastAsia="宋体" w:cs="Times New Roman"/>
          <w:szCs w:val="21"/>
          <w:highlight w:val="none"/>
          <w:u w:val="single"/>
        </w:rPr>
        <w:t xml:space="preserve">     </w:t>
      </w:r>
      <w:r>
        <w:rPr>
          <w:rFonts w:hint="default" w:ascii="Times New Roman" w:hAnsi="Times New Roman" w:eastAsia="宋体" w:cs="Times New Roman"/>
          <w:szCs w:val="21"/>
          <w:highlight w:val="none"/>
        </w:rPr>
        <w:t>日</w:t>
      </w:r>
    </w:p>
    <w:p w14:paraId="0160BAA6">
      <w:pPr>
        <w:keepNext/>
        <w:keepLines/>
        <w:pageBreakBefore w:val="0"/>
        <w:widowControl w:val="0"/>
        <w:kinsoku/>
        <w:wordWrap/>
        <w:overflowPunct/>
        <w:topLinePunct w:val="0"/>
        <w:autoSpaceDE/>
        <w:autoSpaceDN/>
        <w:bidi w:val="0"/>
        <w:adjustRightInd w:val="0"/>
        <w:snapToGrid w:val="0"/>
        <w:spacing w:before="100" w:after="100" w:line="360" w:lineRule="auto"/>
        <w:jc w:val="center"/>
        <w:textAlignment w:val="auto"/>
        <w:outlineLvl w:val="9"/>
        <w:rPr>
          <w:rStyle w:val="475"/>
          <w:rFonts w:hint="eastAsia" w:ascii="宋体" w:hAnsi="宋体" w:eastAsia="宋体" w:cs="宋体"/>
          <w:bCs w:val="0"/>
          <w:sz w:val="44"/>
          <w:szCs w:val="44"/>
          <w:highlight w:val="none"/>
        </w:rPr>
      </w:pPr>
    </w:p>
    <w:p w14:paraId="37BE95D4">
      <w:pPr>
        <w:keepNext/>
        <w:keepLines/>
        <w:pageBreakBefore w:val="0"/>
        <w:widowControl w:val="0"/>
        <w:kinsoku/>
        <w:wordWrap/>
        <w:overflowPunct/>
        <w:topLinePunct w:val="0"/>
        <w:autoSpaceDE/>
        <w:autoSpaceDN/>
        <w:bidi w:val="0"/>
        <w:adjustRightInd w:val="0"/>
        <w:snapToGrid w:val="0"/>
        <w:spacing w:before="100" w:after="100" w:line="360" w:lineRule="auto"/>
        <w:jc w:val="center"/>
        <w:textAlignment w:val="auto"/>
        <w:outlineLvl w:val="9"/>
        <w:rPr>
          <w:rStyle w:val="475"/>
          <w:rFonts w:hint="eastAsia" w:ascii="宋体" w:hAnsi="宋体" w:eastAsia="宋体" w:cs="宋体"/>
          <w:bCs w:val="0"/>
          <w:sz w:val="44"/>
          <w:szCs w:val="44"/>
          <w:highlight w:val="none"/>
        </w:rPr>
      </w:pPr>
    </w:p>
    <w:p w14:paraId="6E1A8AC4">
      <w:pPr>
        <w:keepNext/>
        <w:keepLines/>
        <w:pageBreakBefore w:val="0"/>
        <w:widowControl w:val="0"/>
        <w:kinsoku/>
        <w:wordWrap/>
        <w:overflowPunct/>
        <w:topLinePunct w:val="0"/>
        <w:autoSpaceDE/>
        <w:autoSpaceDN/>
        <w:bidi w:val="0"/>
        <w:adjustRightInd w:val="0"/>
        <w:snapToGrid w:val="0"/>
        <w:spacing w:before="100" w:after="100" w:line="360" w:lineRule="auto"/>
        <w:jc w:val="center"/>
        <w:textAlignment w:val="auto"/>
        <w:outlineLvl w:val="9"/>
        <w:rPr>
          <w:rStyle w:val="475"/>
          <w:rFonts w:hint="eastAsia" w:ascii="宋体" w:hAnsi="宋体" w:eastAsia="宋体" w:cs="宋体"/>
          <w:bCs w:val="0"/>
          <w:sz w:val="44"/>
          <w:szCs w:val="44"/>
          <w:highlight w:val="none"/>
        </w:rPr>
      </w:pPr>
    </w:p>
    <w:p w14:paraId="175ED904">
      <w:pPr>
        <w:keepNext/>
        <w:keepLines/>
        <w:pageBreakBefore w:val="0"/>
        <w:widowControl w:val="0"/>
        <w:kinsoku/>
        <w:wordWrap/>
        <w:overflowPunct/>
        <w:topLinePunct w:val="0"/>
        <w:autoSpaceDE/>
        <w:autoSpaceDN/>
        <w:bidi w:val="0"/>
        <w:adjustRightInd w:val="0"/>
        <w:snapToGrid w:val="0"/>
        <w:spacing w:before="100" w:after="100" w:line="360" w:lineRule="auto"/>
        <w:jc w:val="center"/>
        <w:textAlignment w:val="auto"/>
        <w:outlineLvl w:val="9"/>
        <w:rPr>
          <w:rStyle w:val="475"/>
          <w:rFonts w:hint="eastAsia" w:ascii="宋体" w:hAnsi="宋体" w:eastAsia="宋体" w:cs="宋体"/>
          <w:bCs w:val="0"/>
          <w:sz w:val="44"/>
          <w:szCs w:val="44"/>
          <w:highlight w:val="none"/>
        </w:rPr>
      </w:pPr>
    </w:p>
    <w:p w14:paraId="6FD6D0FA">
      <w:pPr>
        <w:pStyle w:val="2"/>
        <w:keepNext/>
        <w:keepLines/>
        <w:pageBreakBefore w:val="0"/>
        <w:widowControl w:val="0"/>
        <w:kinsoku/>
        <w:wordWrap/>
        <w:overflowPunct/>
        <w:topLinePunct w:val="0"/>
        <w:autoSpaceDE/>
        <w:autoSpaceDN/>
        <w:bidi w:val="0"/>
        <w:adjustRightInd w:val="0"/>
        <w:snapToGrid w:val="0"/>
        <w:spacing w:before="100" w:after="100" w:line="360" w:lineRule="auto"/>
        <w:jc w:val="center"/>
        <w:textAlignment w:val="auto"/>
        <w:rPr>
          <w:rStyle w:val="475"/>
          <w:rFonts w:ascii="宋体" w:hAnsi="宋体" w:eastAsia="宋体" w:cs="宋体"/>
          <w:bCs w:val="0"/>
          <w:sz w:val="44"/>
          <w:szCs w:val="44"/>
          <w:highlight w:val="none"/>
        </w:rPr>
      </w:pPr>
      <w:bookmarkStart w:id="119" w:name="_Toc16884"/>
      <w:r>
        <w:rPr>
          <w:rStyle w:val="475"/>
          <w:rFonts w:hint="eastAsia" w:ascii="宋体" w:hAnsi="宋体" w:eastAsia="宋体" w:cs="宋体"/>
          <w:bCs w:val="0"/>
          <w:sz w:val="44"/>
          <w:szCs w:val="44"/>
          <w:highlight w:val="none"/>
        </w:rPr>
        <w:t>第</w:t>
      </w:r>
      <w:r>
        <w:rPr>
          <w:rStyle w:val="475"/>
          <w:rFonts w:hint="eastAsia" w:ascii="宋体" w:hAnsi="宋体" w:eastAsia="宋体" w:cs="宋体"/>
          <w:bCs w:val="0"/>
          <w:sz w:val="44"/>
          <w:szCs w:val="44"/>
          <w:highlight w:val="none"/>
          <w:lang w:val="en-US" w:eastAsia="zh-CN"/>
        </w:rPr>
        <w:t>五</w:t>
      </w:r>
      <w:r>
        <w:rPr>
          <w:rStyle w:val="475"/>
          <w:rFonts w:hint="eastAsia" w:ascii="宋体" w:hAnsi="宋体" w:eastAsia="宋体" w:cs="宋体"/>
          <w:bCs w:val="0"/>
          <w:sz w:val="44"/>
          <w:szCs w:val="44"/>
          <w:highlight w:val="none"/>
        </w:rPr>
        <w:t>章</w:t>
      </w:r>
      <w:bookmarkStart w:id="120" w:name="_Toc55046797"/>
      <w:bookmarkStart w:id="121" w:name="_Toc55037010"/>
      <w:r>
        <w:rPr>
          <w:rStyle w:val="475"/>
          <w:rFonts w:hint="eastAsia" w:ascii="宋体" w:hAnsi="宋体" w:eastAsia="宋体" w:cs="宋体"/>
          <w:bCs w:val="0"/>
          <w:sz w:val="44"/>
          <w:szCs w:val="44"/>
          <w:highlight w:val="none"/>
        </w:rPr>
        <w:t xml:space="preserve"> 比选申请文件格式</w:t>
      </w:r>
      <w:bookmarkEnd w:id="111"/>
      <w:bookmarkEnd w:id="119"/>
      <w:bookmarkEnd w:id="120"/>
      <w:bookmarkEnd w:id="121"/>
    </w:p>
    <w:p w14:paraId="7B0CB86D">
      <w:pPr>
        <w:rPr>
          <w:rStyle w:val="475"/>
          <w:rFonts w:ascii="宋体" w:hAnsi="宋体" w:eastAsia="宋体"/>
          <w:sz w:val="36"/>
          <w:szCs w:val="36"/>
          <w:highlight w:val="none"/>
        </w:rPr>
        <w:sectPr>
          <w:pgSz w:w="11906" w:h="16838"/>
          <w:pgMar w:top="1440" w:right="1120" w:bottom="1440" w:left="1326"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Style w:val="475"/>
          <w:rFonts w:ascii="宋体" w:hAnsi="宋体" w:eastAsia="宋体"/>
          <w:sz w:val="36"/>
          <w:szCs w:val="36"/>
          <w:highlight w:val="none"/>
        </w:rPr>
        <w:br w:type="page"/>
      </w:r>
      <w:bookmarkEnd w:id="118"/>
    </w:p>
    <w:p w14:paraId="5360A1B1">
      <w:pPr>
        <w:jc w:val="center"/>
        <w:rPr>
          <w:rFonts w:hint="eastAsia" w:ascii="宋体" w:hAnsi="宋体"/>
          <w:b/>
          <w:sz w:val="44"/>
          <w:szCs w:val="20"/>
          <w:highlight w:val="none"/>
          <w:lang w:val="en-US" w:eastAsia="zh-CN"/>
        </w:rPr>
      </w:pPr>
    </w:p>
    <w:p w14:paraId="1FCC62A1">
      <w:pPr>
        <w:jc w:val="center"/>
        <w:rPr>
          <w:rFonts w:ascii="宋体" w:hAnsi="宋体"/>
          <w:b/>
          <w:sz w:val="44"/>
          <w:szCs w:val="20"/>
          <w:highlight w:val="none"/>
        </w:rPr>
      </w:pPr>
      <w:r>
        <w:rPr>
          <w:rFonts w:hint="eastAsia" w:ascii="方正小标宋_GBK" w:hAnsi="方正小标宋_GBK" w:eastAsia="方正小标宋_GBK" w:cs="方正小标宋_GBK"/>
          <w:spacing w:val="0"/>
          <w:position w:val="0"/>
          <w:sz w:val="36"/>
          <w:szCs w:val="36"/>
          <w:highlight w:val="none"/>
          <w:lang w:val="en-US" w:eastAsia="zh-CN"/>
        </w:rPr>
        <w:t>四川成渝高速公路股份有限公司公路运营管理一分公司成渝高速公路非有效收费期测算技术服务项目</w:t>
      </w:r>
    </w:p>
    <w:p w14:paraId="7C0F6D97">
      <w:pPr>
        <w:tabs>
          <w:tab w:val="left" w:pos="5220"/>
          <w:tab w:val="left" w:pos="5400"/>
          <w:tab w:val="left" w:pos="5580"/>
        </w:tabs>
        <w:jc w:val="center"/>
        <w:rPr>
          <w:rFonts w:ascii="宋体" w:hAnsi="宋体"/>
          <w:b/>
          <w:sz w:val="44"/>
          <w:szCs w:val="20"/>
          <w:highlight w:val="none"/>
        </w:rPr>
      </w:pPr>
    </w:p>
    <w:p w14:paraId="33404A5A">
      <w:pPr>
        <w:tabs>
          <w:tab w:val="left" w:pos="5220"/>
          <w:tab w:val="left" w:pos="5400"/>
          <w:tab w:val="left" w:pos="5580"/>
        </w:tabs>
        <w:spacing w:line="360" w:lineRule="auto"/>
        <w:jc w:val="center"/>
        <w:rPr>
          <w:rFonts w:ascii="宋体" w:hAnsi="宋体"/>
          <w:b/>
          <w:kern w:val="0"/>
          <w:sz w:val="48"/>
          <w:szCs w:val="48"/>
          <w:highlight w:val="none"/>
        </w:rPr>
      </w:pPr>
    </w:p>
    <w:p w14:paraId="54E74013">
      <w:pPr>
        <w:pStyle w:val="56"/>
        <w:rPr>
          <w:highlight w:val="none"/>
        </w:rPr>
      </w:pPr>
    </w:p>
    <w:p w14:paraId="1FD0F58F">
      <w:pPr>
        <w:pStyle w:val="56"/>
        <w:rPr>
          <w:highlight w:val="none"/>
        </w:rPr>
      </w:pPr>
    </w:p>
    <w:p w14:paraId="5C2431CF">
      <w:pPr>
        <w:pStyle w:val="56"/>
        <w:rPr>
          <w:highlight w:val="none"/>
        </w:rPr>
      </w:pPr>
    </w:p>
    <w:p w14:paraId="6CBBC338">
      <w:pPr>
        <w:pStyle w:val="56"/>
        <w:rPr>
          <w:highlight w:val="none"/>
        </w:rPr>
      </w:pPr>
    </w:p>
    <w:p w14:paraId="18DD30E9">
      <w:pPr>
        <w:pStyle w:val="56"/>
        <w:rPr>
          <w:highlight w:val="none"/>
        </w:rPr>
      </w:pPr>
    </w:p>
    <w:p w14:paraId="49C7F367">
      <w:pPr>
        <w:rPr>
          <w:highlight w:val="none"/>
        </w:rPr>
      </w:pPr>
    </w:p>
    <w:p w14:paraId="0E702E17">
      <w:pPr>
        <w:pStyle w:val="56"/>
        <w:rPr>
          <w:highlight w:val="none"/>
        </w:rPr>
      </w:pPr>
    </w:p>
    <w:p w14:paraId="3FE5CF4A">
      <w:pPr>
        <w:pStyle w:val="56"/>
        <w:rPr>
          <w:highlight w:val="none"/>
        </w:rPr>
      </w:pPr>
    </w:p>
    <w:p w14:paraId="54DE3ACF">
      <w:pPr>
        <w:rPr>
          <w:highlight w:val="none"/>
        </w:rPr>
      </w:pPr>
    </w:p>
    <w:p w14:paraId="2148E4FD">
      <w:pPr>
        <w:tabs>
          <w:tab w:val="left" w:pos="5220"/>
          <w:tab w:val="left" w:pos="5400"/>
          <w:tab w:val="left" w:pos="5580"/>
        </w:tabs>
        <w:spacing w:line="360" w:lineRule="auto"/>
        <w:jc w:val="center"/>
        <w:outlineLvl w:val="1"/>
        <w:rPr>
          <w:rFonts w:ascii="宋体" w:hAnsi="宋体"/>
          <w:b/>
          <w:kern w:val="0"/>
          <w:sz w:val="72"/>
          <w:szCs w:val="72"/>
          <w:highlight w:val="none"/>
        </w:rPr>
      </w:pPr>
      <w:bookmarkStart w:id="122" w:name="_Toc16431"/>
      <w:r>
        <w:rPr>
          <w:rFonts w:hint="eastAsia" w:ascii="宋体" w:hAnsi="宋体"/>
          <w:b/>
          <w:kern w:val="0"/>
          <w:sz w:val="72"/>
          <w:szCs w:val="72"/>
          <w:highlight w:val="none"/>
        </w:rPr>
        <w:t>比选申请文件</w:t>
      </w:r>
      <w:bookmarkEnd w:id="122"/>
    </w:p>
    <w:p w14:paraId="5BD6540C">
      <w:pPr>
        <w:tabs>
          <w:tab w:val="left" w:pos="5220"/>
          <w:tab w:val="left" w:pos="5400"/>
          <w:tab w:val="left" w:pos="5580"/>
        </w:tabs>
        <w:spacing w:line="360" w:lineRule="auto"/>
        <w:jc w:val="center"/>
        <w:rPr>
          <w:rFonts w:ascii="宋体" w:hAnsi="宋体"/>
          <w:b/>
          <w:kern w:val="0"/>
          <w:sz w:val="48"/>
          <w:szCs w:val="48"/>
          <w:highlight w:val="none"/>
        </w:rPr>
      </w:pPr>
    </w:p>
    <w:p w14:paraId="7344787F">
      <w:pPr>
        <w:pStyle w:val="56"/>
        <w:rPr>
          <w:rFonts w:ascii="宋体" w:hAnsi="宋体"/>
          <w:highlight w:val="none"/>
        </w:rPr>
      </w:pPr>
    </w:p>
    <w:p w14:paraId="6FC5B64B">
      <w:pPr>
        <w:pStyle w:val="56"/>
        <w:rPr>
          <w:rFonts w:ascii="宋体" w:hAnsi="宋体"/>
          <w:highlight w:val="none"/>
        </w:rPr>
      </w:pPr>
    </w:p>
    <w:p w14:paraId="783F52D7">
      <w:pPr>
        <w:pStyle w:val="56"/>
        <w:rPr>
          <w:rFonts w:ascii="宋体" w:hAnsi="宋体"/>
          <w:highlight w:val="none"/>
        </w:rPr>
      </w:pPr>
    </w:p>
    <w:p w14:paraId="1D7AC7B7">
      <w:pPr>
        <w:pStyle w:val="56"/>
        <w:rPr>
          <w:rFonts w:ascii="宋体" w:hAnsi="宋体"/>
          <w:highlight w:val="none"/>
        </w:rPr>
      </w:pPr>
    </w:p>
    <w:p w14:paraId="29B2D10E">
      <w:pPr>
        <w:rPr>
          <w:highlight w:val="none"/>
        </w:rPr>
      </w:pPr>
    </w:p>
    <w:p w14:paraId="3D914914">
      <w:pPr>
        <w:pStyle w:val="56"/>
        <w:rPr>
          <w:highlight w:val="none"/>
        </w:rPr>
      </w:pPr>
    </w:p>
    <w:p w14:paraId="232ED2ED">
      <w:pPr>
        <w:rPr>
          <w:highlight w:val="none"/>
        </w:rPr>
      </w:pPr>
    </w:p>
    <w:p w14:paraId="2E93650D">
      <w:pPr>
        <w:tabs>
          <w:tab w:val="left" w:pos="5220"/>
          <w:tab w:val="left" w:pos="5400"/>
          <w:tab w:val="left" w:pos="5580"/>
        </w:tabs>
        <w:spacing w:line="360" w:lineRule="auto"/>
        <w:jc w:val="center"/>
        <w:rPr>
          <w:rFonts w:ascii="宋体" w:hAnsi="宋体"/>
          <w:b/>
          <w:kern w:val="0"/>
          <w:sz w:val="48"/>
          <w:szCs w:val="48"/>
          <w:highlight w:val="none"/>
        </w:rPr>
      </w:pPr>
    </w:p>
    <w:p w14:paraId="10E7273B">
      <w:pPr>
        <w:tabs>
          <w:tab w:val="left" w:pos="5220"/>
          <w:tab w:val="left" w:pos="5400"/>
          <w:tab w:val="left" w:pos="5580"/>
        </w:tabs>
        <w:spacing w:line="360" w:lineRule="auto"/>
        <w:rPr>
          <w:rFonts w:ascii="宋体" w:hAnsi="宋体"/>
          <w:b/>
          <w:kern w:val="0"/>
          <w:sz w:val="48"/>
          <w:szCs w:val="48"/>
          <w:highlight w:val="none"/>
        </w:rPr>
      </w:pPr>
    </w:p>
    <w:p w14:paraId="726584C7">
      <w:pPr>
        <w:tabs>
          <w:tab w:val="left" w:pos="5220"/>
          <w:tab w:val="left" w:pos="5400"/>
          <w:tab w:val="left" w:pos="5580"/>
        </w:tabs>
        <w:spacing w:line="480" w:lineRule="auto"/>
        <w:jc w:val="center"/>
        <w:rPr>
          <w:rFonts w:ascii="宋体" w:hAnsi="宋体"/>
          <w:b/>
          <w:kern w:val="0"/>
          <w:sz w:val="28"/>
          <w:szCs w:val="28"/>
          <w:highlight w:val="none"/>
        </w:rPr>
      </w:pPr>
      <w:r>
        <w:rPr>
          <w:rFonts w:hint="eastAsia" w:ascii="宋体" w:hAnsi="宋体"/>
          <w:b/>
          <w:kern w:val="0"/>
          <w:sz w:val="28"/>
          <w:szCs w:val="28"/>
          <w:highlight w:val="none"/>
        </w:rPr>
        <w:t>比选申请人：</w:t>
      </w:r>
      <w:r>
        <w:rPr>
          <w:rFonts w:hint="eastAsia" w:ascii="宋体" w:hAnsi="宋体"/>
          <w:b/>
          <w:kern w:val="0"/>
          <w:sz w:val="28"/>
          <w:szCs w:val="28"/>
          <w:highlight w:val="none"/>
          <w:u w:val="single"/>
        </w:rPr>
        <w:t>（全称）</w:t>
      </w:r>
      <w:r>
        <w:rPr>
          <w:rFonts w:ascii="宋体" w:hAnsi="宋体"/>
          <w:b/>
          <w:kern w:val="0"/>
          <w:sz w:val="28"/>
          <w:szCs w:val="28"/>
          <w:highlight w:val="none"/>
        </w:rPr>
        <w:t xml:space="preserve"> (</w:t>
      </w:r>
      <w:r>
        <w:rPr>
          <w:rFonts w:hint="eastAsia" w:ascii="宋体" w:hAnsi="宋体"/>
          <w:b/>
          <w:kern w:val="0"/>
          <w:sz w:val="28"/>
          <w:szCs w:val="28"/>
          <w:highlight w:val="none"/>
        </w:rPr>
        <w:t>盖单位章</w:t>
      </w:r>
      <w:r>
        <w:rPr>
          <w:rFonts w:ascii="宋体" w:hAnsi="宋体"/>
          <w:b/>
          <w:kern w:val="0"/>
          <w:sz w:val="28"/>
          <w:szCs w:val="28"/>
          <w:highlight w:val="none"/>
        </w:rPr>
        <w:t xml:space="preserve">) </w:t>
      </w:r>
    </w:p>
    <w:p w14:paraId="632BA2D2">
      <w:pPr>
        <w:tabs>
          <w:tab w:val="left" w:pos="5220"/>
          <w:tab w:val="left" w:pos="5400"/>
          <w:tab w:val="left" w:pos="5580"/>
        </w:tabs>
        <w:spacing w:before="312" w:beforeLines="100" w:line="480" w:lineRule="auto"/>
        <w:jc w:val="center"/>
        <w:rPr>
          <w:rFonts w:ascii="宋体" w:hAnsi="宋体"/>
          <w:b/>
          <w:kern w:val="0"/>
          <w:sz w:val="28"/>
          <w:szCs w:val="28"/>
          <w:highlight w:val="none"/>
        </w:rPr>
      </w:pPr>
      <w:r>
        <w:rPr>
          <w:rFonts w:hint="eastAsia" w:ascii="宋体" w:hAnsi="宋体"/>
          <w:b/>
          <w:kern w:val="0"/>
          <w:sz w:val="28"/>
          <w:szCs w:val="28"/>
          <w:highlight w:val="none"/>
          <w:u w:val="single"/>
        </w:rPr>
        <w:t xml:space="preserve">    </w:t>
      </w:r>
      <w:r>
        <w:rPr>
          <w:rFonts w:hint="eastAsia" w:ascii="宋体" w:hAnsi="宋体"/>
          <w:b/>
          <w:kern w:val="0"/>
          <w:sz w:val="28"/>
          <w:szCs w:val="28"/>
          <w:highlight w:val="none"/>
        </w:rPr>
        <w:t>年</w:t>
      </w:r>
      <w:r>
        <w:rPr>
          <w:rFonts w:hint="eastAsia" w:ascii="宋体" w:hAnsi="宋体"/>
          <w:b/>
          <w:kern w:val="0"/>
          <w:sz w:val="28"/>
          <w:szCs w:val="28"/>
          <w:highlight w:val="none"/>
          <w:u w:val="single"/>
        </w:rPr>
        <w:t xml:space="preserve">    </w:t>
      </w:r>
      <w:r>
        <w:rPr>
          <w:rFonts w:hint="eastAsia" w:ascii="宋体" w:hAnsi="宋体"/>
          <w:b/>
          <w:kern w:val="0"/>
          <w:sz w:val="28"/>
          <w:szCs w:val="28"/>
          <w:highlight w:val="none"/>
        </w:rPr>
        <w:t>月</w:t>
      </w:r>
      <w:r>
        <w:rPr>
          <w:rFonts w:hint="eastAsia" w:ascii="宋体" w:hAnsi="宋体"/>
          <w:b/>
          <w:kern w:val="0"/>
          <w:sz w:val="28"/>
          <w:szCs w:val="28"/>
          <w:highlight w:val="none"/>
          <w:u w:val="single"/>
        </w:rPr>
        <w:t xml:space="preserve">    </w:t>
      </w:r>
      <w:r>
        <w:rPr>
          <w:rFonts w:hint="eastAsia" w:ascii="宋体" w:hAnsi="宋体"/>
          <w:b/>
          <w:kern w:val="0"/>
          <w:sz w:val="28"/>
          <w:szCs w:val="28"/>
          <w:highlight w:val="none"/>
        </w:rPr>
        <w:t>日</w:t>
      </w:r>
    </w:p>
    <w:p w14:paraId="53A17A84">
      <w:pPr>
        <w:pStyle w:val="31"/>
        <w:spacing w:line="360" w:lineRule="auto"/>
        <w:jc w:val="center"/>
        <w:outlineLvl w:val="1"/>
        <w:rPr>
          <w:rFonts w:hAnsi="宋体"/>
          <w:b/>
          <w:sz w:val="36"/>
          <w:szCs w:val="28"/>
          <w:highlight w:val="none"/>
        </w:rPr>
      </w:pPr>
      <w:r>
        <w:rPr>
          <w:rFonts w:hAnsi="宋体"/>
          <w:highlight w:val="none"/>
        </w:rPr>
        <w:br w:type="page"/>
      </w:r>
      <w:bookmarkStart w:id="123" w:name="_Toc15687"/>
      <w:r>
        <w:rPr>
          <w:rFonts w:hint="eastAsia" w:hAnsi="宋体"/>
          <w:b/>
          <w:sz w:val="36"/>
          <w:szCs w:val="28"/>
          <w:highlight w:val="none"/>
        </w:rPr>
        <w:t>目   录</w:t>
      </w:r>
      <w:bookmarkEnd w:id="123"/>
    </w:p>
    <w:p w14:paraId="727ECB13">
      <w:pPr>
        <w:pStyle w:val="31"/>
        <w:spacing w:line="360" w:lineRule="auto"/>
        <w:ind w:firstLine="420"/>
        <w:rPr>
          <w:rFonts w:hAnsi="宋体"/>
          <w:b/>
          <w:sz w:val="24"/>
          <w:szCs w:val="24"/>
          <w:highlight w:val="none"/>
        </w:rPr>
      </w:pPr>
    </w:p>
    <w:p w14:paraId="30807221">
      <w:pPr>
        <w:spacing w:line="560" w:lineRule="exact"/>
        <w:rPr>
          <w:rFonts w:hint="eastAsia" w:ascii="宋体" w:hAnsi="宋体" w:eastAsia="宋体" w:cs="宋体"/>
          <w:szCs w:val="21"/>
          <w:highlight w:val="none"/>
          <w:lang w:eastAsia="zh-CN"/>
        </w:rPr>
      </w:pPr>
      <w:r>
        <w:rPr>
          <w:rFonts w:hint="eastAsia" w:ascii="宋体" w:hAnsi="宋体" w:cs="宋体"/>
          <w:szCs w:val="21"/>
          <w:highlight w:val="none"/>
        </w:rPr>
        <w:t>一、</w:t>
      </w:r>
      <w:r>
        <w:rPr>
          <w:rFonts w:hint="eastAsia" w:ascii="宋体" w:hAnsi="宋体" w:cs="宋体"/>
          <w:szCs w:val="21"/>
          <w:highlight w:val="none"/>
          <w:lang w:val="en-US" w:eastAsia="zh-CN"/>
        </w:rPr>
        <w:t>比选申请</w:t>
      </w:r>
      <w:r>
        <w:rPr>
          <w:rFonts w:hint="eastAsia" w:ascii="宋体" w:hAnsi="宋体" w:cs="宋体"/>
          <w:szCs w:val="21"/>
          <w:highlight w:val="none"/>
          <w:lang w:eastAsia="zh-CN"/>
        </w:rPr>
        <w:t>函</w:t>
      </w:r>
    </w:p>
    <w:p w14:paraId="75C9877F">
      <w:pPr>
        <w:spacing w:line="560" w:lineRule="exact"/>
        <w:jc w:val="left"/>
        <w:rPr>
          <w:rFonts w:ascii="宋体" w:hAnsi="宋体" w:cs="宋体"/>
          <w:szCs w:val="21"/>
          <w:highlight w:val="none"/>
        </w:rPr>
      </w:pPr>
      <w:r>
        <w:rPr>
          <w:rFonts w:hint="eastAsia" w:ascii="宋体" w:hAnsi="宋体" w:cs="宋体"/>
          <w:szCs w:val="21"/>
          <w:highlight w:val="none"/>
        </w:rPr>
        <w:t xml:space="preserve">二、法定代表人身份证明或授权委托书     </w:t>
      </w:r>
    </w:p>
    <w:p w14:paraId="3AFAD7D9">
      <w:pPr>
        <w:spacing w:line="560" w:lineRule="exact"/>
        <w:rPr>
          <w:rFonts w:ascii="宋体" w:hAnsi="宋体" w:cs="宋体"/>
          <w:szCs w:val="21"/>
          <w:highlight w:val="none"/>
        </w:rPr>
      </w:pPr>
      <w:r>
        <w:rPr>
          <w:rFonts w:hint="eastAsia" w:ascii="宋体" w:hAnsi="宋体" w:cs="宋体"/>
          <w:szCs w:val="21"/>
          <w:highlight w:val="none"/>
        </w:rPr>
        <w:t>三、比选申请人资格审查资料</w:t>
      </w:r>
    </w:p>
    <w:p w14:paraId="1C8D753E">
      <w:pPr>
        <w:spacing w:line="560" w:lineRule="exact"/>
        <w:rPr>
          <w:rFonts w:ascii="宋体" w:hAnsi="宋体" w:cs="宋体"/>
          <w:szCs w:val="21"/>
          <w:highlight w:val="none"/>
        </w:rPr>
      </w:pPr>
      <w:r>
        <w:rPr>
          <w:rFonts w:hint="eastAsia" w:ascii="宋体" w:hAnsi="宋体" w:cs="宋体"/>
          <w:szCs w:val="21"/>
          <w:highlight w:val="none"/>
        </w:rPr>
        <w:t>四、技术建议书</w:t>
      </w:r>
    </w:p>
    <w:p w14:paraId="74F2B1B1">
      <w:pPr>
        <w:spacing w:line="560" w:lineRule="exact"/>
        <w:rPr>
          <w:rFonts w:ascii="宋体" w:hAnsi="宋体" w:cs="宋体"/>
          <w:szCs w:val="21"/>
          <w:highlight w:val="none"/>
        </w:rPr>
      </w:pPr>
      <w:r>
        <w:rPr>
          <w:rFonts w:hint="eastAsia" w:ascii="宋体" w:hAnsi="宋体" w:cs="宋体"/>
          <w:szCs w:val="21"/>
          <w:highlight w:val="none"/>
        </w:rPr>
        <w:t>五、其他材料</w:t>
      </w:r>
    </w:p>
    <w:p w14:paraId="0DF329FD">
      <w:pPr>
        <w:ind w:firstLine="1575" w:firstLineChars="750"/>
        <w:rPr>
          <w:rFonts w:ascii="宋体" w:hAnsi="宋体" w:cs="宋体"/>
          <w:szCs w:val="21"/>
          <w:highlight w:val="none"/>
        </w:rPr>
        <w:sectPr>
          <w:pgSz w:w="11906" w:h="16838"/>
          <w:pgMar w:top="1440" w:right="1120" w:bottom="1440" w:left="1326"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6B76079">
      <w:pPr>
        <w:spacing w:before="240" w:after="60" w:line="312" w:lineRule="auto"/>
        <w:jc w:val="center"/>
        <w:outlineLvl w:val="1"/>
        <w:rPr>
          <w:rFonts w:hint="eastAsia" w:ascii="宋体" w:hAnsi="宋体" w:eastAsia="宋体" w:cs="宋体"/>
          <w:b/>
          <w:bCs/>
          <w:kern w:val="28"/>
          <w:sz w:val="32"/>
          <w:szCs w:val="32"/>
          <w:highlight w:val="none"/>
          <w:lang w:eastAsia="zh-CN"/>
        </w:rPr>
      </w:pPr>
      <w:bookmarkStart w:id="124" w:name="_Toc498693992"/>
      <w:bookmarkStart w:id="125" w:name="_Toc60126147"/>
      <w:bookmarkStart w:id="126" w:name="_Toc45866748"/>
      <w:bookmarkStart w:id="127" w:name="_Toc17689"/>
      <w:bookmarkStart w:id="128" w:name="_Toc5824"/>
      <w:bookmarkStart w:id="129" w:name="_Toc48646316"/>
      <w:bookmarkStart w:id="130" w:name="_Toc55046799"/>
      <w:bookmarkStart w:id="131" w:name="_Toc48646361"/>
      <w:bookmarkStart w:id="132" w:name="_Toc9298"/>
      <w:bookmarkStart w:id="133" w:name="_Toc55037012"/>
      <w:r>
        <w:rPr>
          <w:rFonts w:hint="eastAsia" w:ascii="宋体" w:hAnsi="宋体" w:cs="宋体"/>
          <w:b/>
          <w:bCs/>
          <w:kern w:val="28"/>
          <w:sz w:val="32"/>
          <w:szCs w:val="32"/>
          <w:highlight w:val="none"/>
        </w:rPr>
        <w:t>一、</w:t>
      </w:r>
      <w:bookmarkEnd w:id="124"/>
      <w:bookmarkEnd w:id="125"/>
      <w:bookmarkEnd w:id="126"/>
      <w:r>
        <w:rPr>
          <w:rFonts w:hint="eastAsia" w:ascii="宋体" w:hAnsi="宋体" w:cs="宋体"/>
          <w:b/>
          <w:bCs/>
          <w:kern w:val="28"/>
          <w:sz w:val="32"/>
          <w:szCs w:val="32"/>
          <w:highlight w:val="none"/>
          <w:lang w:val="en-US" w:eastAsia="zh-CN"/>
        </w:rPr>
        <w:t>比选申请</w:t>
      </w:r>
      <w:r>
        <w:rPr>
          <w:rFonts w:hint="eastAsia" w:ascii="宋体" w:hAnsi="宋体" w:cs="宋体"/>
          <w:b/>
          <w:bCs/>
          <w:kern w:val="28"/>
          <w:sz w:val="32"/>
          <w:szCs w:val="32"/>
          <w:highlight w:val="none"/>
          <w:lang w:eastAsia="zh-CN"/>
        </w:rPr>
        <w:t>函</w:t>
      </w:r>
      <w:bookmarkEnd w:id="127"/>
    </w:p>
    <w:p w14:paraId="348D818D">
      <w:pPr>
        <w:spacing w:line="440" w:lineRule="exact"/>
        <w:rPr>
          <w:rFonts w:ascii="仿宋" w:hAnsi="仿宋" w:eastAsia="仿宋" w:cs="仿宋"/>
          <w:sz w:val="24"/>
          <w:szCs w:val="21"/>
          <w:highlight w:val="none"/>
          <w:u w:val="single"/>
        </w:rPr>
      </w:pPr>
    </w:p>
    <w:p w14:paraId="076E15DD">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u w:val="single"/>
        </w:rPr>
      </w:pPr>
      <w:r>
        <w:rPr>
          <w:rFonts w:hint="eastAsia" w:ascii="宋体" w:hAnsi="宋体" w:cs="宋体"/>
          <w:sz w:val="21"/>
          <w:szCs w:val="21"/>
          <w:highlight w:val="none"/>
        </w:rPr>
        <w:t>致：</w:t>
      </w:r>
      <w:r>
        <w:rPr>
          <w:rFonts w:hint="default" w:ascii="Times New Roman" w:hAnsi="Times New Roman" w:cs="Times New Roman"/>
          <w:color w:val="auto"/>
          <w:highlight w:val="none"/>
          <w:u w:val="single"/>
          <w:lang w:eastAsia="zh-CN"/>
        </w:rPr>
        <w:t>四川成渝高速公路股份有限公司公路运营管理一分公司</w:t>
      </w:r>
      <w:r>
        <w:rPr>
          <w:rFonts w:hint="default" w:ascii="Times New Roman" w:hAnsi="Times New Roman" w:eastAsia="宋体" w:cs="Times New Roman"/>
          <w:color w:val="auto"/>
          <w:highlight w:val="none"/>
        </w:rPr>
        <w:t>：</w:t>
      </w:r>
      <w:r>
        <w:rPr>
          <w:rFonts w:hint="eastAsia" w:ascii="宋体" w:hAnsi="宋体" w:cs="宋体"/>
          <w:sz w:val="21"/>
          <w:szCs w:val="21"/>
          <w:highlight w:val="none"/>
          <w:u w:val="single"/>
        </w:rPr>
        <w:t>（比选人名称）</w:t>
      </w:r>
    </w:p>
    <w:p w14:paraId="3428CA0E">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630" w:firstLineChars="300"/>
        <w:textAlignment w:val="auto"/>
        <w:rPr>
          <w:rFonts w:ascii="宋体" w:hAnsi="宋体" w:cs="宋体"/>
          <w:sz w:val="21"/>
          <w:szCs w:val="21"/>
          <w:highlight w:val="none"/>
        </w:rPr>
      </w:pPr>
      <w:r>
        <w:rPr>
          <w:rFonts w:ascii="宋体" w:hAnsi="宋体"/>
          <w:sz w:val="21"/>
          <w:szCs w:val="21"/>
          <w:highlight w:val="none"/>
        </w:rPr>
        <w:t>1．我方已仔细研究了</w:t>
      </w:r>
      <w:r>
        <w:rPr>
          <w:rFonts w:hint="eastAsia" w:ascii="宋体" w:hAnsi="宋体"/>
          <w:sz w:val="21"/>
          <w:szCs w:val="21"/>
          <w:highlight w:val="none"/>
        </w:rPr>
        <w:t>四川成渝高速公路股份有限公司公路运营管理一分公司成渝高速公路非有效收费期测算</w:t>
      </w:r>
      <w:r>
        <w:rPr>
          <w:rFonts w:hint="eastAsia" w:ascii="宋体" w:hAnsi="宋体"/>
          <w:sz w:val="21"/>
          <w:szCs w:val="21"/>
          <w:highlight w:val="none"/>
          <w:lang w:val="en-US" w:eastAsia="zh-CN"/>
        </w:rPr>
        <w:t>技术</w:t>
      </w:r>
      <w:r>
        <w:rPr>
          <w:rFonts w:hint="eastAsia" w:ascii="宋体" w:hAnsi="宋体"/>
          <w:sz w:val="21"/>
          <w:szCs w:val="21"/>
          <w:highlight w:val="none"/>
        </w:rPr>
        <w:t>服务项目</w:t>
      </w:r>
      <w:r>
        <w:rPr>
          <w:rFonts w:hint="eastAsia" w:ascii="宋体" w:hAnsi="宋体"/>
          <w:sz w:val="21"/>
          <w:szCs w:val="21"/>
          <w:highlight w:val="none"/>
          <w:lang w:eastAsia="zh-CN"/>
        </w:rPr>
        <w:t>（</w:t>
      </w:r>
      <w:r>
        <w:rPr>
          <w:rFonts w:hint="eastAsia" w:ascii="宋体" w:hAnsi="宋体"/>
          <w:sz w:val="21"/>
          <w:szCs w:val="21"/>
          <w:highlight w:val="none"/>
          <w:lang w:val="en-US" w:eastAsia="zh-CN"/>
        </w:rPr>
        <w:t>标段号YFGS-SFCS</w:t>
      </w:r>
      <w:r>
        <w:rPr>
          <w:rFonts w:hint="eastAsia" w:ascii="宋体" w:hAnsi="宋体"/>
          <w:sz w:val="21"/>
          <w:szCs w:val="21"/>
          <w:highlight w:val="none"/>
          <w:lang w:eastAsia="zh-CN"/>
        </w:rPr>
        <w:t>）</w:t>
      </w:r>
      <w:r>
        <w:rPr>
          <w:rFonts w:ascii="宋体" w:hAnsi="宋体"/>
          <w:sz w:val="21"/>
          <w:szCs w:val="21"/>
          <w:highlight w:val="none"/>
        </w:rPr>
        <w:t>比选文件的全部内容（含所有</w:t>
      </w:r>
      <w:r>
        <w:rPr>
          <w:rFonts w:hint="eastAsia" w:ascii="宋体" w:hAnsi="宋体"/>
          <w:sz w:val="21"/>
          <w:szCs w:val="21"/>
          <w:highlight w:val="none"/>
          <w:lang w:val="en-US" w:eastAsia="zh-CN"/>
        </w:rPr>
        <w:t>通知</w:t>
      </w:r>
      <w:r>
        <w:rPr>
          <w:rFonts w:ascii="宋体" w:hAnsi="宋体"/>
          <w:sz w:val="21"/>
          <w:szCs w:val="21"/>
          <w:highlight w:val="none"/>
        </w:rPr>
        <w:t>书），在考察工程现场后，愿意以</w:t>
      </w:r>
      <w:r>
        <w:rPr>
          <w:rFonts w:hint="eastAsia" w:ascii="宋体" w:hAnsi="宋体" w:cs="宋体"/>
          <w:sz w:val="21"/>
          <w:szCs w:val="21"/>
          <w:highlight w:val="none"/>
        </w:rPr>
        <w:t>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元（¥：</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元）的总报价，按合同约定完成测算服务工作，本报价金额为含税包干总价，包括为完成合同约定测算服务工作内容所产生的全部费用，由测算单位包干使用。</w:t>
      </w:r>
    </w:p>
    <w:p w14:paraId="52F92081">
      <w:pPr>
        <w:pStyle w:val="31"/>
        <w:keepNext w:val="0"/>
        <w:keepLines w:val="0"/>
        <w:pageBreakBefore w:val="0"/>
        <w:widowControl w:val="0"/>
        <w:kinsoku/>
        <w:wordWrap/>
        <w:overflowPunct/>
        <w:topLinePunct w:val="0"/>
        <w:bidi w:val="0"/>
        <w:adjustRightInd w:val="0"/>
        <w:snapToGrid/>
        <w:spacing w:line="440" w:lineRule="exact"/>
        <w:ind w:left="0" w:leftChars="0" w:firstLine="420" w:firstLineChars="200"/>
        <w:textAlignment w:val="auto"/>
        <w:rPr>
          <w:rFonts w:hAnsi="宋体"/>
          <w:sz w:val="21"/>
          <w:szCs w:val="21"/>
          <w:highlight w:val="none"/>
        </w:rPr>
      </w:pPr>
      <w:r>
        <w:rPr>
          <w:rFonts w:hAnsi="宋体"/>
          <w:sz w:val="21"/>
          <w:szCs w:val="21"/>
          <w:highlight w:val="none"/>
        </w:rPr>
        <w:t>2．我方承诺在</w:t>
      </w:r>
      <w:r>
        <w:rPr>
          <w:rFonts w:hint="eastAsia" w:hAnsi="宋体"/>
          <w:sz w:val="21"/>
          <w:szCs w:val="21"/>
          <w:highlight w:val="none"/>
          <w:lang w:val="en-US" w:eastAsia="zh-CN"/>
        </w:rPr>
        <w:t>比选</w:t>
      </w:r>
      <w:r>
        <w:rPr>
          <w:rFonts w:hAnsi="宋体"/>
          <w:sz w:val="21"/>
          <w:szCs w:val="21"/>
          <w:highlight w:val="none"/>
        </w:rPr>
        <w:t>有效期内不修改、撤销</w:t>
      </w:r>
      <w:r>
        <w:rPr>
          <w:rFonts w:hint="eastAsia" w:hAnsi="宋体"/>
          <w:sz w:val="21"/>
          <w:szCs w:val="21"/>
          <w:highlight w:val="none"/>
        </w:rPr>
        <w:t>比选申请</w:t>
      </w:r>
      <w:r>
        <w:rPr>
          <w:rFonts w:hAnsi="宋体"/>
          <w:sz w:val="21"/>
          <w:szCs w:val="21"/>
          <w:highlight w:val="none"/>
        </w:rPr>
        <w:t>文件。</w:t>
      </w:r>
    </w:p>
    <w:p w14:paraId="48F10B8D">
      <w:pPr>
        <w:pStyle w:val="31"/>
        <w:keepNext w:val="0"/>
        <w:keepLines w:val="0"/>
        <w:pageBreakBefore w:val="0"/>
        <w:widowControl w:val="0"/>
        <w:kinsoku/>
        <w:wordWrap/>
        <w:overflowPunct/>
        <w:topLinePunct w:val="0"/>
        <w:bidi w:val="0"/>
        <w:adjustRightInd w:val="0"/>
        <w:snapToGrid/>
        <w:spacing w:line="440" w:lineRule="exact"/>
        <w:ind w:left="0" w:leftChars="0" w:firstLine="420" w:firstLineChars="200"/>
        <w:textAlignment w:val="auto"/>
        <w:rPr>
          <w:rFonts w:hAnsi="宋体" w:cs="黑体"/>
          <w:sz w:val="21"/>
          <w:szCs w:val="21"/>
          <w:highlight w:val="none"/>
        </w:rPr>
      </w:pPr>
      <w:r>
        <w:rPr>
          <w:rFonts w:hint="eastAsia" w:hAnsi="宋体"/>
          <w:sz w:val="21"/>
          <w:szCs w:val="21"/>
          <w:highlight w:val="none"/>
        </w:rPr>
        <w:t>3．项目负责人</w:t>
      </w:r>
      <w:r>
        <w:rPr>
          <w:rFonts w:hint="eastAsia" w:hAnsi="宋体" w:cs="黑体"/>
          <w:sz w:val="21"/>
          <w:szCs w:val="21"/>
          <w:highlight w:val="none"/>
        </w:rPr>
        <w:t>姓名</w:t>
      </w:r>
      <w:r>
        <w:rPr>
          <w:rFonts w:hint="eastAsia" w:hAnsi="宋体"/>
          <w:sz w:val="21"/>
          <w:szCs w:val="21"/>
          <w:highlight w:val="none"/>
        </w:rPr>
        <w:t>：</w:t>
      </w:r>
      <w:r>
        <w:rPr>
          <w:rFonts w:hAnsi="宋体"/>
          <w:sz w:val="21"/>
          <w:szCs w:val="21"/>
          <w:highlight w:val="none"/>
          <w:u w:val="single"/>
        </w:rPr>
        <w:tab/>
      </w:r>
      <w:r>
        <w:rPr>
          <w:rFonts w:hAnsi="宋体"/>
          <w:sz w:val="21"/>
          <w:szCs w:val="21"/>
          <w:highlight w:val="none"/>
          <w:u w:val="single"/>
        </w:rPr>
        <w:tab/>
      </w:r>
      <w:r>
        <w:rPr>
          <w:rFonts w:hint="eastAsia" w:hAnsi="宋体" w:cs="黑体"/>
          <w:sz w:val="21"/>
          <w:szCs w:val="21"/>
          <w:highlight w:val="none"/>
        </w:rPr>
        <w:t>，年龄：</w:t>
      </w:r>
      <w:r>
        <w:rPr>
          <w:rFonts w:hAnsi="宋体"/>
          <w:sz w:val="21"/>
          <w:szCs w:val="21"/>
          <w:highlight w:val="none"/>
          <w:u w:val="single"/>
        </w:rPr>
        <w:tab/>
      </w:r>
      <w:r>
        <w:rPr>
          <w:rFonts w:hint="eastAsia" w:hAnsi="宋体" w:cs="黑体"/>
          <w:sz w:val="21"/>
          <w:szCs w:val="21"/>
          <w:highlight w:val="none"/>
        </w:rPr>
        <w:t>，职称：</w:t>
      </w:r>
      <w:r>
        <w:rPr>
          <w:rFonts w:hAnsi="宋体"/>
          <w:sz w:val="21"/>
          <w:szCs w:val="21"/>
          <w:highlight w:val="none"/>
          <w:u w:val="single"/>
        </w:rPr>
        <w:tab/>
      </w:r>
      <w:r>
        <w:rPr>
          <w:rFonts w:hint="eastAsia" w:hAnsi="宋体" w:cs="黑体"/>
          <w:sz w:val="21"/>
          <w:szCs w:val="21"/>
          <w:highlight w:val="none"/>
        </w:rPr>
        <w:t>。</w:t>
      </w:r>
    </w:p>
    <w:p w14:paraId="6986A170">
      <w:pPr>
        <w:keepNext w:val="0"/>
        <w:keepLines w:val="0"/>
        <w:pageBreakBefore w:val="0"/>
        <w:widowControl w:val="0"/>
        <w:kinsoku/>
        <w:wordWrap/>
        <w:overflowPunct/>
        <w:topLinePunct w:val="0"/>
        <w:bidi w:val="0"/>
        <w:snapToGrid/>
        <w:spacing w:line="440" w:lineRule="exact"/>
        <w:ind w:left="0" w:leftChars="0" w:firstLine="420" w:firstLineChars="200"/>
        <w:textAlignment w:val="auto"/>
        <w:rPr>
          <w:rFonts w:ascii="宋体" w:hAnsi="宋体"/>
          <w:sz w:val="21"/>
          <w:szCs w:val="21"/>
          <w:highlight w:val="none"/>
        </w:rPr>
      </w:pPr>
      <w:r>
        <w:rPr>
          <w:rFonts w:hint="eastAsia" w:ascii="宋体" w:hAnsi="宋体"/>
          <w:sz w:val="21"/>
          <w:szCs w:val="21"/>
          <w:highlight w:val="none"/>
        </w:rPr>
        <w:t>4．</w:t>
      </w:r>
      <w:r>
        <w:rPr>
          <w:rFonts w:ascii="宋体" w:hAnsi="宋体"/>
          <w:sz w:val="21"/>
          <w:szCs w:val="21"/>
          <w:highlight w:val="none"/>
        </w:rPr>
        <w:t>如我方</w:t>
      </w:r>
      <w:r>
        <w:rPr>
          <w:rFonts w:hint="eastAsia" w:ascii="宋体" w:hAnsi="宋体"/>
          <w:sz w:val="21"/>
          <w:szCs w:val="21"/>
          <w:highlight w:val="none"/>
          <w:lang w:eastAsia="zh-CN"/>
        </w:rPr>
        <w:t>中选</w:t>
      </w:r>
      <w:r>
        <w:rPr>
          <w:rFonts w:hint="eastAsia" w:ascii="宋体" w:hAnsi="宋体"/>
          <w:sz w:val="21"/>
          <w:szCs w:val="21"/>
          <w:highlight w:val="none"/>
        </w:rPr>
        <w:t>，我方承诺：</w:t>
      </w:r>
    </w:p>
    <w:p w14:paraId="4AA6F8FD">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ascii="宋体" w:hAnsi="宋体"/>
          <w:sz w:val="21"/>
          <w:szCs w:val="21"/>
          <w:highlight w:val="none"/>
        </w:rPr>
      </w:pPr>
      <w:r>
        <w:rPr>
          <w:rFonts w:ascii="宋体" w:hAnsi="宋体"/>
          <w:sz w:val="21"/>
          <w:szCs w:val="21"/>
          <w:highlight w:val="none"/>
        </w:rPr>
        <w:t>（1）在收到</w:t>
      </w:r>
      <w:r>
        <w:rPr>
          <w:rFonts w:hint="eastAsia" w:ascii="宋体" w:hAnsi="宋体"/>
          <w:sz w:val="21"/>
          <w:szCs w:val="21"/>
          <w:highlight w:val="none"/>
          <w:lang w:eastAsia="zh-CN"/>
        </w:rPr>
        <w:t>中选</w:t>
      </w:r>
      <w:r>
        <w:rPr>
          <w:rFonts w:ascii="宋体" w:hAnsi="宋体"/>
          <w:sz w:val="21"/>
          <w:szCs w:val="21"/>
          <w:highlight w:val="none"/>
        </w:rPr>
        <w:t>通知书后，在</w:t>
      </w:r>
      <w:r>
        <w:rPr>
          <w:rFonts w:hint="eastAsia" w:ascii="宋体" w:hAnsi="宋体"/>
          <w:sz w:val="21"/>
          <w:szCs w:val="21"/>
          <w:highlight w:val="none"/>
          <w:lang w:eastAsia="zh-CN"/>
        </w:rPr>
        <w:t>中选</w:t>
      </w:r>
      <w:r>
        <w:rPr>
          <w:rFonts w:ascii="宋体" w:hAnsi="宋体"/>
          <w:sz w:val="21"/>
          <w:szCs w:val="21"/>
          <w:highlight w:val="none"/>
        </w:rPr>
        <w:t>通知书规定的期限内与你方签订合同</w:t>
      </w:r>
      <w:r>
        <w:rPr>
          <w:rFonts w:hint="eastAsia" w:ascii="宋体" w:hAnsi="宋体"/>
          <w:sz w:val="21"/>
          <w:szCs w:val="21"/>
          <w:highlight w:val="none"/>
        </w:rPr>
        <w:t>；</w:t>
      </w:r>
    </w:p>
    <w:p w14:paraId="06734DD5">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ascii="宋体" w:hAnsi="宋体"/>
          <w:sz w:val="21"/>
          <w:szCs w:val="21"/>
          <w:highlight w:val="none"/>
        </w:rPr>
      </w:pPr>
      <w:r>
        <w:rPr>
          <w:rFonts w:ascii="宋体" w:hAnsi="宋体"/>
          <w:sz w:val="21"/>
          <w:szCs w:val="21"/>
          <w:highlight w:val="none"/>
        </w:rPr>
        <w:t>（2）</w:t>
      </w:r>
      <w:r>
        <w:rPr>
          <w:rFonts w:hint="eastAsia" w:ascii="宋体" w:hAnsi="宋体"/>
          <w:sz w:val="21"/>
          <w:szCs w:val="21"/>
          <w:highlight w:val="none"/>
        </w:rPr>
        <w:t>在签订合同时不向你方提出附加条件；</w:t>
      </w:r>
    </w:p>
    <w:p w14:paraId="0C7846DB">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3</w:t>
      </w:r>
      <w:r>
        <w:rPr>
          <w:rFonts w:ascii="宋体" w:hAnsi="宋体"/>
          <w:sz w:val="21"/>
          <w:szCs w:val="21"/>
          <w:highlight w:val="none"/>
        </w:rPr>
        <w:t>）我方承诺在合同约定的期限内完成</w:t>
      </w:r>
      <w:r>
        <w:rPr>
          <w:rFonts w:hint="eastAsia" w:ascii="宋体" w:hAnsi="宋体"/>
          <w:sz w:val="21"/>
          <w:szCs w:val="21"/>
          <w:highlight w:val="none"/>
        </w:rPr>
        <w:t>合同规定的全部义务；</w:t>
      </w:r>
    </w:p>
    <w:p w14:paraId="575F7FB0">
      <w:pPr>
        <w:keepNext w:val="0"/>
        <w:keepLines w:val="0"/>
        <w:pageBreakBefore w:val="0"/>
        <w:widowControl w:val="0"/>
        <w:kinsoku/>
        <w:wordWrap/>
        <w:overflowPunct/>
        <w:topLinePunct w:val="0"/>
        <w:bidi w:val="0"/>
        <w:snapToGrid/>
        <w:spacing w:line="440" w:lineRule="exact"/>
        <w:ind w:left="0" w:leftChars="0" w:firstLine="315" w:firstLineChars="150"/>
        <w:textAlignment w:val="auto"/>
        <w:rPr>
          <w:rFonts w:ascii="宋体" w:hAnsi="宋体"/>
          <w:sz w:val="21"/>
          <w:szCs w:val="21"/>
          <w:highlight w:val="none"/>
        </w:rPr>
      </w:pPr>
      <w:r>
        <w:rPr>
          <w:rFonts w:hint="eastAsia" w:ascii="宋体" w:hAnsi="宋体" w:cs="宋体"/>
          <w:kern w:val="0"/>
          <w:sz w:val="21"/>
          <w:szCs w:val="21"/>
          <w:highlight w:val="none"/>
        </w:rPr>
        <w:t>（4）在你方和我方进行合同谈判之前，我方将按照要求派驻项目负责人，经你方审批后作为派驻本</w:t>
      </w:r>
      <w:r>
        <w:rPr>
          <w:rFonts w:hint="eastAsia" w:ascii="宋体" w:hAnsi="宋体" w:cs="宋体"/>
          <w:kern w:val="0"/>
          <w:sz w:val="21"/>
          <w:szCs w:val="21"/>
          <w:highlight w:val="none"/>
          <w:lang w:val="en-US" w:eastAsia="zh-CN"/>
        </w:rPr>
        <w:t>项目</w:t>
      </w:r>
      <w:r>
        <w:rPr>
          <w:rFonts w:hint="eastAsia" w:ascii="宋体" w:hAnsi="宋体" w:cs="宋体"/>
          <w:kern w:val="0"/>
          <w:sz w:val="21"/>
          <w:szCs w:val="21"/>
          <w:highlight w:val="none"/>
        </w:rPr>
        <w:t>的主要人员且不进行更换。</w:t>
      </w:r>
    </w:p>
    <w:p w14:paraId="5F91273E">
      <w:pPr>
        <w:keepNext w:val="0"/>
        <w:keepLines w:val="0"/>
        <w:pageBreakBefore w:val="0"/>
        <w:widowControl w:val="0"/>
        <w:kinsoku/>
        <w:wordWrap/>
        <w:overflowPunct/>
        <w:topLinePunct w:val="0"/>
        <w:bidi w:val="0"/>
        <w:snapToGrid/>
        <w:spacing w:line="440" w:lineRule="exact"/>
        <w:ind w:left="0" w:leftChars="0" w:firstLine="420"/>
        <w:textAlignment w:val="auto"/>
        <w:rPr>
          <w:rFonts w:ascii="宋体" w:hAnsi="宋体"/>
          <w:sz w:val="21"/>
          <w:szCs w:val="21"/>
          <w:highlight w:val="none"/>
        </w:rPr>
      </w:pPr>
      <w:r>
        <w:rPr>
          <w:rFonts w:hint="eastAsia" w:ascii="宋体" w:hAnsi="宋体"/>
          <w:sz w:val="21"/>
          <w:szCs w:val="21"/>
          <w:highlight w:val="none"/>
        </w:rPr>
        <w:t>5．</w:t>
      </w:r>
      <w:r>
        <w:rPr>
          <w:rFonts w:ascii="宋体" w:hAnsi="宋体"/>
          <w:sz w:val="21"/>
          <w:szCs w:val="21"/>
          <w:highlight w:val="none"/>
        </w:rPr>
        <w:t>我方在此声明，所递交的</w:t>
      </w:r>
      <w:r>
        <w:rPr>
          <w:rFonts w:hint="eastAsia" w:ascii="宋体" w:hAnsi="宋体"/>
          <w:sz w:val="21"/>
          <w:szCs w:val="21"/>
          <w:highlight w:val="none"/>
        </w:rPr>
        <w:t>比选申请</w:t>
      </w:r>
      <w:r>
        <w:rPr>
          <w:rFonts w:ascii="宋体" w:hAnsi="宋体"/>
          <w:sz w:val="21"/>
          <w:szCs w:val="21"/>
          <w:highlight w:val="none"/>
        </w:rPr>
        <w:t>文件及有关资料内容完整、真实和准确</w:t>
      </w:r>
      <w:r>
        <w:rPr>
          <w:rFonts w:hint="eastAsia" w:ascii="宋体" w:hAnsi="宋体"/>
          <w:sz w:val="21"/>
          <w:szCs w:val="21"/>
          <w:highlight w:val="none"/>
        </w:rPr>
        <w:t>。</w:t>
      </w:r>
      <w:r>
        <w:rPr>
          <w:rFonts w:hint="default" w:ascii="Times New Roman" w:hAnsi="Times New Roman" w:eastAsia="宋体" w:cs="Times New Roman"/>
          <w:color w:val="auto"/>
          <w:spacing w:val="-2"/>
          <w:sz w:val="21"/>
          <w:szCs w:val="21"/>
          <w:highlight w:val="none"/>
        </w:rPr>
        <w:t>且不存在</w:t>
      </w:r>
      <w:r>
        <w:rPr>
          <w:rFonts w:hint="default" w:ascii="Times New Roman" w:hAnsi="Times New Roman" w:cs="Times New Roman"/>
          <w:color w:val="auto"/>
          <w:spacing w:val="-2"/>
          <w:sz w:val="21"/>
          <w:szCs w:val="21"/>
          <w:highlight w:val="none"/>
          <w:lang w:eastAsia="zh-CN"/>
        </w:rPr>
        <w:t>比选申请文件</w:t>
      </w:r>
      <w:r>
        <w:rPr>
          <w:rFonts w:hint="default" w:ascii="Times New Roman" w:hAnsi="Times New Roman" w:eastAsia="宋体" w:cs="Times New Roman"/>
          <w:color w:val="auto"/>
          <w:spacing w:val="-2"/>
          <w:sz w:val="21"/>
          <w:szCs w:val="21"/>
          <w:highlight w:val="none"/>
        </w:rPr>
        <w:t>第二章“</w:t>
      </w:r>
      <w:r>
        <w:rPr>
          <w:rFonts w:hint="default" w:ascii="Times New Roman" w:hAnsi="Times New Roman" w:cs="Times New Roman"/>
          <w:color w:val="auto"/>
          <w:spacing w:val="-2"/>
          <w:sz w:val="21"/>
          <w:szCs w:val="21"/>
          <w:highlight w:val="none"/>
          <w:lang w:eastAsia="zh-CN"/>
        </w:rPr>
        <w:t>比选申请人</w:t>
      </w:r>
      <w:r>
        <w:rPr>
          <w:rFonts w:hint="default" w:ascii="Times New Roman" w:hAnsi="Times New Roman" w:eastAsia="宋体" w:cs="Times New Roman"/>
          <w:color w:val="auto"/>
          <w:spacing w:val="-2"/>
          <w:sz w:val="21"/>
          <w:szCs w:val="21"/>
          <w:highlight w:val="none"/>
        </w:rPr>
        <w:t>须知”第1.4.3项和第1.4.4项规定的任何一种情形。同时，合同权利义务要求符合</w:t>
      </w:r>
      <w:r>
        <w:rPr>
          <w:rFonts w:hint="default" w:ascii="Times New Roman" w:hAnsi="Times New Roman" w:cs="Times New Roman"/>
          <w:color w:val="auto"/>
          <w:spacing w:val="-2"/>
          <w:sz w:val="21"/>
          <w:szCs w:val="21"/>
          <w:highlight w:val="none"/>
          <w:lang w:eastAsia="zh-CN"/>
        </w:rPr>
        <w:t>比选申请人</w:t>
      </w:r>
      <w:r>
        <w:rPr>
          <w:rFonts w:hint="default" w:ascii="Times New Roman" w:hAnsi="Times New Roman" w:eastAsia="宋体" w:cs="Times New Roman"/>
          <w:color w:val="auto"/>
          <w:spacing w:val="-2"/>
          <w:sz w:val="21"/>
          <w:szCs w:val="21"/>
          <w:highlight w:val="none"/>
        </w:rPr>
        <w:t>须知前附表第10.2款的规定。</w:t>
      </w:r>
    </w:p>
    <w:p w14:paraId="4FA1A9FF">
      <w:pPr>
        <w:keepNext w:val="0"/>
        <w:keepLines w:val="0"/>
        <w:pageBreakBefore w:val="0"/>
        <w:widowControl w:val="0"/>
        <w:kinsoku/>
        <w:wordWrap/>
        <w:overflowPunct/>
        <w:topLinePunct w:val="0"/>
        <w:bidi w:val="0"/>
        <w:snapToGrid/>
        <w:spacing w:line="440" w:lineRule="exact"/>
        <w:ind w:left="0" w:leftChars="0" w:firstLine="420"/>
        <w:textAlignment w:val="auto"/>
        <w:rPr>
          <w:rFonts w:ascii="宋体" w:hAnsi="宋体"/>
          <w:sz w:val="21"/>
          <w:szCs w:val="21"/>
          <w:highlight w:val="none"/>
        </w:rPr>
      </w:pPr>
      <w:r>
        <w:rPr>
          <w:rFonts w:hint="eastAsia" w:ascii="宋体" w:hAnsi="宋体"/>
          <w:sz w:val="21"/>
          <w:szCs w:val="21"/>
          <w:highlight w:val="none"/>
        </w:rPr>
        <w:t>6．</w:t>
      </w:r>
      <w:r>
        <w:rPr>
          <w:rFonts w:ascii="宋体" w:hAnsi="宋体"/>
          <w:sz w:val="21"/>
          <w:szCs w:val="21"/>
          <w:highlight w:val="none"/>
        </w:rPr>
        <w:t>在合同协议书正式签署生效之前，本</w:t>
      </w:r>
      <w:r>
        <w:rPr>
          <w:rFonts w:hint="eastAsia" w:ascii="宋体" w:hAnsi="宋体"/>
          <w:sz w:val="21"/>
          <w:szCs w:val="21"/>
          <w:highlight w:val="none"/>
          <w:lang w:eastAsia="zh-CN"/>
        </w:rPr>
        <w:t>报价函</w:t>
      </w:r>
      <w:r>
        <w:rPr>
          <w:rFonts w:ascii="宋体" w:hAnsi="宋体"/>
          <w:sz w:val="21"/>
          <w:szCs w:val="21"/>
          <w:highlight w:val="none"/>
        </w:rPr>
        <w:t>连同你方的</w:t>
      </w:r>
      <w:r>
        <w:rPr>
          <w:rFonts w:hint="eastAsia" w:ascii="宋体" w:hAnsi="宋体"/>
          <w:sz w:val="21"/>
          <w:szCs w:val="21"/>
          <w:highlight w:val="none"/>
          <w:lang w:eastAsia="zh-CN"/>
        </w:rPr>
        <w:t>中选</w:t>
      </w:r>
      <w:r>
        <w:rPr>
          <w:rFonts w:ascii="宋体" w:hAnsi="宋体"/>
          <w:sz w:val="21"/>
          <w:szCs w:val="21"/>
          <w:highlight w:val="none"/>
        </w:rPr>
        <w:t>通知书将构成我们双方之间共同遵守的文件，对双方具有约束力。</w:t>
      </w:r>
    </w:p>
    <w:p w14:paraId="68E8EB71">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rPr>
      </w:pPr>
    </w:p>
    <w:p w14:paraId="76096FE6">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rPr>
      </w:pPr>
      <w:r>
        <w:rPr>
          <w:rFonts w:hint="eastAsia" w:ascii="宋体" w:hAnsi="宋体" w:cs="宋体"/>
          <w:sz w:val="21"/>
          <w:szCs w:val="21"/>
          <w:highlight w:val="none"/>
        </w:rPr>
        <w:t xml:space="preserve">                              比选申请人：</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(全称)</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（盖单位章） </w:t>
      </w:r>
    </w:p>
    <w:p w14:paraId="4B690110">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rPr>
      </w:pPr>
      <w:r>
        <w:rPr>
          <w:rFonts w:hint="eastAsia" w:ascii="宋体" w:hAnsi="宋体" w:cs="宋体"/>
          <w:sz w:val="21"/>
          <w:szCs w:val="21"/>
          <w:highlight w:val="none"/>
        </w:rPr>
        <w:t xml:space="preserve">                              法定代表人或委托代理人：     （签字） </w:t>
      </w:r>
    </w:p>
    <w:p w14:paraId="7ABA313C">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rPr>
      </w:pPr>
      <w:r>
        <w:rPr>
          <w:rFonts w:hint="eastAsia" w:ascii="宋体" w:hAnsi="宋体" w:cs="宋体"/>
          <w:sz w:val="21"/>
          <w:szCs w:val="21"/>
          <w:highlight w:val="none"/>
        </w:rPr>
        <w:t xml:space="preserve">                              电  话：                                 </w:t>
      </w:r>
    </w:p>
    <w:p w14:paraId="37C56ADB">
      <w:pPr>
        <w:keepNext w:val="0"/>
        <w:keepLines w:val="0"/>
        <w:pageBreakBefore w:val="0"/>
        <w:widowControl w:val="0"/>
        <w:kinsoku/>
        <w:wordWrap/>
        <w:overflowPunct/>
        <w:topLinePunct w:val="0"/>
        <w:bidi w:val="0"/>
        <w:snapToGrid/>
        <w:spacing w:line="440" w:lineRule="exact"/>
        <w:ind w:left="0" w:leftChars="0"/>
        <w:textAlignment w:val="auto"/>
        <w:rPr>
          <w:rFonts w:ascii="宋体" w:hAnsi="宋体" w:cs="宋体"/>
          <w:sz w:val="21"/>
          <w:szCs w:val="21"/>
          <w:highlight w:val="none"/>
        </w:rPr>
      </w:pPr>
      <w:r>
        <w:rPr>
          <w:rFonts w:hint="eastAsia" w:ascii="宋体" w:hAnsi="宋体" w:cs="宋体"/>
          <w:sz w:val="21"/>
          <w:szCs w:val="21"/>
          <w:highlight w:val="none"/>
        </w:rPr>
        <w:t xml:space="preserve">                              传  真：</w:t>
      </w:r>
    </w:p>
    <w:p w14:paraId="3715B953">
      <w:pPr>
        <w:pStyle w:val="56"/>
        <w:keepNext w:val="0"/>
        <w:keepLines w:val="0"/>
        <w:pageBreakBefore w:val="0"/>
        <w:widowControl w:val="0"/>
        <w:kinsoku/>
        <w:wordWrap/>
        <w:overflowPunct/>
        <w:topLinePunct w:val="0"/>
        <w:bidi w:val="0"/>
        <w:snapToGrid/>
        <w:spacing w:after="0" w:line="440" w:lineRule="exact"/>
        <w:ind w:left="0" w:leftChars="0" w:firstLine="3150" w:firstLineChars="1500"/>
        <w:textAlignment w:val="auto"/>
        <w:rPr>
          <w:sz w:val="21"/>
          <w:szCs w:val="21"/>
          <w:highlight w:val="none"/>
        </w:rPr>
      </w:pPr>
      <w:r>
        <w:rPr>
          <w:rFonts w:hint="eastAsia" w:ascii="宋体" w:hAnsi="宋体" w:cs="宋体"/>
          <w:sz w:val="21"/>
          <w:szCs w:val="21"/>
          <w:highlight w:val="none"/>
          <w:lang w:val="en-US" w:eastAsia="zh-CN"/>
        </w:rPr>
        <w:t xml:space="preserve">日  期：   </w:t>
      </w:r>
      <w:r>
        <w:rPr>
          <w:rFonts w:hint="eastAsia" w:ascii="宋体" w:hAnsi="宋体" w:cs="宋体"/>
          <w:sz w:val="21"/>
          <w:szCs w:val="21"/>
          <w:highlight w:val="none"/>
        </w:rPr>
        <w:t xml:space="preserve">年   月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日</w:t>
      </w:r>
    </w:p>
    <w:p w14:paraId="49D742F4">
      <w:pPr>
        <w:keepNext w:val="0"/>
        <w:keepLines w:val="0"/>
        <w:pageBreakBefore w:val="0"/>
        <w:widowControl w:val="0"/>
        <w:kinsoku/>
        <w:wordWrap/>
        <w:overflowPunct/>
        <w:topLinePunct w:val="0"/>
        <w:bidi w:val="0"/>
        <w:snapToGrid/>
        <w:spacing w:line="440" w:lineRule="exact"/>
        <w:ind w:left="0" w:leftChars="0"/>
        <w:jc w:val="left"/>
        <w:textAlignment w:val="auto"/>
        <w:rPr>
          <w:rFonts w:ascii="宋体" w:hAnsi="宋体" w:cs="宋体"/>
          <w:sz w:val="21"/>
          <w:szCs w:val="21"/>
          <w:highlight w:val="none"/>
        </w:rPr>
      </w:pPr>
      <w:r>
        <w:rPr>
          <w:rFonts w:hint="eastAsia" w:ascii="宋体" w:hAnsi="宋体" w:cs="宋体"/>
          <w:sz w:val="21"/>
          <w:szCs w:val="21"/>
          <w:highlight w:val="none"/>
        </w:rPr>
        <w:t xml:space="preserve">                              </w:t>
      </w:r>
    </w:p>
    <w:p w14:paraId="7B47C669">
      <w:pPr>
        <w:keepNext w:val="0"/>
        <w:keepLines w:val="0"/>
        <w:pageBreakBefore w:val="0"/>
        <w:widowControl w:val="0"/>
        <w:kinsoku/>
        <w:wordWrap/>
        <w:overflowPunct/>
        <w:topLinePunct w:val="0"/>
        <w:bidi w:val="0"/>
        <w:snapToGrid/>
        <w:spacing w:line="440" w:lineRule="exact"/>
        <w:ind w:left="0" w:leftChars="0"/>
        <w:jc w:val="center"/>
        <w:textAlignment w:val="auto"/>
        <w:outlineLvl w:val="1"/>
        <w:rPr>
          <w:highlight w:val="none"/>
        </w:rPr>
      </w:pPr>
      <w:bookmarkStart w:id="134" w:name="_Toc60126148"/>
    </w:p>
    <w:p w14:paraId="784DDE49">
      <w:pPr>
        <w:pStyle w:val="31"/>
        <w:spacing w:line="360" w:lineRule="auto"/>
        <w:jc w:val="left"/>
        <w:rPr>
          <w:rFonts w:hint="eastAsia" w:ascii="黑体" w:hAnsi="黑体" w:eastAsia="黑体" w:cs="黑体"/>
          <w:b/>
          <w:bCs/>
          <w:color w:val="000000"/>
          <w:sz w:val="24"/>
          <w:szCs w:val="24"/>
          <w:highlight w:val="none"/>
        </w:rPr>
      </w:pPr>
    </w:p>
    <w:p w14:paraId="2C8DE271">
      <w:pPr>
        <w:pStyle w:val="31"/>
        <w:spacing w:line="360" w:lineRule="auto"/>
        <w:jc w:val="left"/>
        <w:rPr>
          <w:rFonts w:hint="eastAsia" w:ascii="黑体" w:hAnsi="黑体" w:eastAsia="黑体" w:cs="黑体"/>
          <w:b/>
          <w:bCs/>
          <w:color w:val="000000"/>
          <w:sz w:val="24"/>
          <w:szCs w:val="24"/>
          <w:highlight w:val="none"/>
        </w:rPr>
      </w:pPr>
    </w:p>
    <w:p w14:paraId="1416205B">
      <w:pPr>
        <w:pStyle w:val="31"/>
        <w:spacing w:line="360" w:lineRule="auto"/>
        <w:jc w:val="left"/>
        <w:rPr>
          <w:rFonts w:hint="eastAsia" w:ascii="黑体" w:hAnsi="黑体" w:eastAsia="黑体" w:cs="黑体"/>
          <w:b/>
          <w:bCs/>
          <w:color w:val="000000"/>
          <w:sz w:val="24"/>
          <w:szCs w:val="24"/>
          <w:highlight w:val="none"/>
        </w:rPr>
      </w:pPr>
    </w:p>
    <w:p w14:paraId="157702E1">
      <w:pPr>
        <w:pStyle w:val="31"/>
        <w:spacing w:line="360" w:lineRule="auto"/>
        <w:jc w:val="left"/>
        <w:rPr>
          <w:rFonts w:ascii="黑体" w:hAnsi="黑体" w:eastAsia="黑体" w:cs="黑体"/>
          <w:b/>
          <w:bCs/>
          <w:color w:val="000000"/>
          <w:sz w:val="24"/>
          <w:szCs w:val="24"/>
          <w:highlight w:val="none"/>
        </w:rPr>
      </w:pPr>
      <w:r>
        <w:rPr>
          <w:rFonts w:hint="eastAsia" w:ascii="黑体" w:hAnsi="黑体" w:eastAsia="黑体" w:cs="黑体"/>
          <w:b/>
          <w:bCs/>
          <w:color w:val="000000"/>
          <w:sz w:val="24"/>
          <w:szCs w:val="24"/>
          <w:highlight w:val="none"/>
          <w:lang w:val="en-US" w:eastAsia="zh-CN"/>
        </w:rPr>
        <w:t>比选申请</w:t>
      </w:r>
      <w:r>
        <w:rPr>
          <w:rFonts w:hint="eastAsia" w:ascii="黑体" w:hAnsi="黑体" w:eastAsia="黑体" w:cs="黑体"/>
          <w:b/>
          <w:bCs/>
          <w:color w:val="000000"/>
          <w:sz w:val="24"/>
          <w:szCs w:val="24"/>
          <w:highlight w:val="none"/>
        </w:rPr>
        <w:t>报价表</w:t>
      </w:r>
    </w:p>
    <w:p w14:paraId="396EFFBB">
      <w:pPr>
        <w:spacing w:line="578" w:lineRule="exact"/>
        <w:ind w:firstLine="320" w:firstLineChars="100"/>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比选申请报价表</w:t>
      </w:r>
    </w:p>
    <w:tbl>
      <w:tblPr>
        <w:tblStyle w:val="57"/>
        <w:tblW w:w="9993" w:type="dxa"/>
        <w:jc w:val="center"/>
        <w:tblLayout w:type="autofit"/>
        <w:tblCellMar>
          <w:top w:w="0" w:type="dxa"/>
          <w:left w:w="108" w:type="dxa"/>
          <w:bottom w:w="0" w:type="dxa"/>
          <w:right w:w="108" w:type="dxa"/>
        </w:tblCellMar>
      </w:tblPr>
      <w:tblGrid>
        <w:gridCol w:w="685"/>
        <w:gridCol w:w="3237"/>
        <w:gridCol w:w="843"/>
        <w:gridCol w:w="777"/>
        <w:gridCol w:w="1623"/>
        <w:gridCol w:w="1414"/>
        <w:gridCol w:w="1414"/>
      </w:tblGrid>
      <w:tr w14:paraId="55C684FF">
        <w:tblPrEx>
          <w:tblCellMar>
            <w:top w:w="0" w:type="dxa"/>
            <w:left w:w="108" w:type="dxa"/>
            <w:bottom w:w="0" w:type="dxa"/>
            <w:right w:w="108" w:type="dxa"/>
          </w:tblCellMar>
        </w:tblPrEx>
        <w:trPr>
          <w:trHeight w:val="707"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704B3265">
            <w:pPr>
              <w:widowControl/>
              <w:jc w:val="center"/>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序号</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5DCE5706">
            <w:pPr>
              <w:widowControl/>
              <w:jc w:val="center"/>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项目实施内容</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FE2E133">
            <w:pPr>
              <w:widowControl/>
              <w:jc w:val="center"/>
              <w:textAlignment w:val="center"/>
              <w:rPr>
                <w:rFonts w:hint="eastAsia" w:ascii="宋体" w:hAnsi="宋体" w:eastAsia="宋体" w:cs="宋体"/>
                <w:b/>
                <w:bCs/>
                <w:color w:val="000000"/>
                <w:sz w:val="18"/>
                <w:szCs w:val="18"/>
                <w:highlight w:val="none"/>
                <w:lang w:eastAsia="zh-CN"/>
              </w:rPr>
            </w:pPr>
            <w:r>
              <w:rPr>
                <w:rFonts w:hint="eastAsia" w:ascii="宋体" w:hAnsi="宋体" w:cs="宋体"/>
                <w:b/>
                <w:bCs/>
                <w:color w:val="000000"/>
                <w:kern w:val="0"/>
                <w:sz w:val="18"/>
                <w:szCs w:val="18"/>
                <w:highlight w:val="none"/>
                <w:lang w:val="en-US" w:eastAsia="zh-CN" w:bidi="ar"/>
              </w:rPr>
              <w:t>数量</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3B27A51">
            <w:pPr>
              <w:widowControl/>
              <w:jc w:val="center"/>
              <w:textAlignment w:val="center"/>
              <w:rPr>
                <w:rFonts w:hint="eastAsia" w:ascii="宋体" w:hAnsi="宋体" w:eastAsia="宋体" w:cs="宋体"/>
                <w:b/>
                <w:bCs/>
                <w:color w:val="000000"/>
                <w:sz w:val="18"/>
                <w:szCs w:val="18"/>
                <w:highlight w:val="none"/>
                <w:lang w:eastAsia="zh-CN"/>
              </w:rPr>
            </w:pPr>
            <w:r>
              <w:rPr>
                <w:rFonts w:hint="eastAsia" w:ascii="宋体" w:hAnsi="宋体" w:cs="宋体"/>
                <w:b/>
                <w:bCs/>
                <w:color w:val="000000"/>
                <w:kern w:val="0"/>
                <w:sz w:val="18"/>
                <w:szCs w:val="18"/>
                <w:highlight w:val="none"/>
                <w:lang w:val="en-US" w:eastAsia="zh-CN" w:bidi="ar"/>
              </w:rPr>
              <w:t>单位</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659AF4B5">
            <w:pPr>
              <w:widowControl/>
              <w:jc w:val="center"/>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单价（元）</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960EF6C">
            <w:pPr>
              <w:widowControl/>
              <w:jc w:val="center"/>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金额（元）</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346C5B9">
            <w:pPr>
              <w:widowControl/>
              <w:jc w:val="center"/>
              <w:textAlignment w:val="center"/>
              <w:rPr>
                <w:rFonts w:hint="eastAsia" w:ascii="宋体" w:hAnsi="宋体" w:eastAsia="宋体" w:cs="宋体"/>
                <w:b/>
                <w:bCs/>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
              </w:rPr>
              <w:t>备注</w:t>
            </w:r>
          </w:p>
        </w:tc>
      </w:tr>
      <w:tr w14:paraId="6DB58D43">
        <w:tblPrEx>
          <w:tblCellMar>
            <w:top w:w="0" w:type="dxa"/>
            <w:left w:w="108" w:type="dxa"/>
            <w:bottom w:w="0" w:type="dxa"/>
            <w:right w:w="108" w:type="dxa"/>
          </w:tblCellMar>
        </w:tblPrEx>
        <w:trPr>
          <w:trHeight w:val="915"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2967DF86">
            <w:pPr>
              <w:widowControl/>
              <w:jc w:val="center"/>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1</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12351839">
            <w:pPr>
              <w:widowControl/>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外业工作</w:t>
            </w:r>
            <w:r>
              <w:rPr>
                <w:rFonts w:hint="eastAsia" w:ascii="宋体" w:hAnsi="宋体" w:cs="宋体"/>
                <w:color w:val="000000"/>
                <w:sz w:val="18"/>
                <w:szCs w:val="18"/>
                <w:highlight w:val="none"/>
                <w:lang w:eastAsia="zh-CN"/>
              </w:rPr>
              <w:t>（</w:t>
            </w:r>
            <w:r>
              <w:rPr>
                <w:rFonts w:hint="eastAsia" w:ascii="宋体" w:hAnsi="宋体" w:eastAsia="宋体" w:cs="宋体"/>
                <w:color w:val="000000"/>
                <w:sz w:val="18"/>
                <w:szCs w:val="18"/>
                <w:highlight w:val="none"/>
              </w:rPr>
              <w:t>现场调研、座谈、收集资料</w:t>
            </w:r>
            <w:r>
              <w:rPr>
                <w:rFonts w:hint="eastAsia" w:ascii="宋体" w:hAnsi="宋体" w:cs="宋体"/>
                <w:color w:val="000000"/>
                <w:sz w:val="18"/>
                <w:szCs w:val="18"/>
                <w:highlight w:val="none"/>
                <w:lang w:eastAsia="zh-CN"/>
              </w:rPr>
              <w:t>）</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7D26DC7">
            <w:pPr>
              <w:widowControl/>
              <w:jc w:val="center"/>
              <w:textAlignment w:val="center"/>
              <w:rPr>
                <w:rFonts w:hint="eastAsia" w:ascii="宋体" w:hAnsi="宋体" w:eastAsia="宋体" w:cs="宋体"/>
                <w:color w:val="000000"/>
                <w:sz w:val="18"/>
                <w:szCs w:val="18"/>
                <w:highlight w:val="none"/>
                <w:lang w:val="en-US" w:eastAsia="zh-CN"/>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D7D014C">
            <w:pPr>
              <w:widowControl/>
              <w:jc w:val="center"/>
              <w:textAlignment w:val="center"/>
              <w:rPr>
                <w:rFonts w:hint="eastAsia" w:ascii="宋体" w:hAnsi="宋体" w:eastAsia="宋体" w:cs="宋体"/>
                <w:color w:val="000000"/>
                <w:sz w:val="18"/>
                <w:szCs w:val="18"/>
                <w:highlight w:val="none"/>
                <w:lang w:val="en-US" w:eastAsia="zh-CN"/>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2F75B055">
            <w:pPr>
              <w:widowControl/>
              <w:jc w:val="center"/>
              <w:textAlignment w:val="center"/>
              <w:rPr>
                <w:rFonts w:hint="eastAsia" w:ascii="宋体" w:hAnsi="宋体" w:cs="宋体"/>
                <w:color w:val="000000"/>
                <w:sz w:val="18"/>
                <w:szCs w:val="18"/>
                <w:highlight w:val="none"/>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563AA60">
            <w:pPr>
              <w:widowControl/>
              <w:jc w:val="center"/>
              <w:textAlignment w:val="center"/>
              <w:rPr>
                <w:rFonts w:hint="eastAsia" w:ascii="宋体" w:hAnsi="宋体" w:cs="宋体"/>
                <w:color w:val="000000"/>
                <w:sz w:val="18"/>
                <w:szCs w:val="18"/>
                <w:highlight w:val="none"/>
              </w:rPr>
            </w:pPr>
          </w:p>
        </w:tc>
        <w:tc>
          <w:tcPr>
            <w:tcW w:w="1414" w:type="dxa"/>
            <w:vMerge w:val="restart"/>
            <w:tcBorders>
              <w:top w:val="single" w:color="000000" w:sz="4" w:space="0"/>
              <w:left w:val="single" w:color="000000" w:sz="4" w:space="0"/>
              <w:right w:val="single" w:color="000000" w:sz="4" w:space="0"/>
            </w:tcBorders>
            <w:noWrap w:val="0"/>
            <w:vAlign w:val="center"/>
          </w:tcPr>
          <w:p w14:paraId="61B8607C">
            <w:pPr>
              <w:widowControl/>
              <w:jc w:val="center"/>
              <w:textAlignment w:val="center"/>
              <w:rPr>
                <w:rFonts w:hint="eastAsia" w:ascii="宋体" w:hAnsi="宋体" w:cs="宋体"/>
                <w:color w:val="000000"/>
                <w:sz w:val="18"/>
                <w:szCs w:val="18"/>
                <w:highlight w:val="none"/>
              </w:rPr>
            </w:pPr>
          </w:p>
        </w:tc>
      </w:tr>
      <w:tr w14:paraId="18D3E464">
        <w:tblPrEx>
          <w:tblCellMar>
            <w:top w:w="0" w:type="dxa"/>
            <w:left w:w="108" w:type="dxa"/>
            <w:bottom w:w="0" w:type="dxa"/>
            <w:right w:w="108" w:type="dxa"/>
          </w:tblCellMar>
        </w:tblPrEx>
        <w:trPr>
          <w:trHeight w:val="944"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7CD13D21">
            <w:pPr>
              <w:widowControl/>
              <w:jc w:val="center"/>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2</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67618FCD">
            <w:pPr>
              <w:widowControl/>
              <w:jc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rPr>
              <w:t>成渝高速项目概况</w:t>
            </w:r>
            <w:r>
              <w:rPr>
                <w:rFonts w:hint="eastAsia" w:ascii="宋体" w:hAnsi="宋体" w:cs="宋体"/>
                <w:color w:val="000000"/>
                <w:sz w:val="18"/>
                <w:szCs w:val="18"/>
                <w:highlight w:val="none"/>
                <w:lang w:eastAsia="zh-CN"/>
              </w:rPr>
              <w:t>（分析成渝高速技术标准、收费标准和期限等基本情况）</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FEAD25E">
            <w:pPr>
              <w:widowControl/>
              <w:jc w:val="center"/>
              <w:textAlignment w:val="center"/>
              <w:rPr>
                <w:rFonts w:hint="eastAsia" w:ascii="宋体" w:hAnsi="宋体" w:eastAsia="宋体" w:cs="宋体"/>
                <w:color w:val="000000"/>
                <w:sz w:val="18"/>
                <w:szCs w:val="18"/>
                <w:highlight w:val="none"/>
                <w:lang w:val="en-US" w:eastAsia="zh-CN"/>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4C34ADA6">
            <w:pPr>
              <w:widowControl/>
              <w:jc w:val="center"/>
              <w:textAlignment w:val="center"/>
              <w:rPr>
                <w:rFonts w:hint="eastAsia" w:ascii="宋体" w:hAnsi="宋体" w:cs="宋体"/>
                <w:color w:val="000000"/>
                <w:sz w:val="18"/>
                <w:szCs w:val="18"/>
                <w:highlight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48DAAFC7">
            <w:pPr>
              <w:widowControl/>
              <w:jc w:val="center"/>
              <w:textAlignment w:val="center"/>
              <w:rPr>
                <w:rFonts w:hint="eastAsia" w:ascii="宋体" w:hAnsi="宋体" w:cs="宋体"/>
                <w:color w:val="000000"/>
                <w:sz w:val="18"/>
                <w:szCs w:val="18"/>
                <w:highlight w:val="none"/>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10A7A89">
            <w:pPr>
              <w:widowControl/>
              <w:jc w:val="center"/>
              <w:textAlignment w:val="center"/>
              <w:rPr>
                <w:rFonts w:hint="eastAsia" w:ascii="宋体" w:hAnsi="宋体" w:cs="宋体"/>
                <w:color w:val="000000"/>
                <w:sz w:val="18"/>
                <w:szCs w:val="18"/>
                <w:highlight w:val="none"/>
              </w:rPr>
            </w:pPr>
          </w:p>
        </w:tc>
        <w:tc>
          <w:tcPr>
            <w:tcW w:w="1414" w:type="dxa"/>
            <w:vMerge w:val="continue"/>
            <w:tcBorders>
              <w:left w:val="single" w:color="000000" w:sz="4" w:space="0"/>
              <w:right w:val="single" w:color="000000" w:sz="4" w:space="0"/>
            </w:tcBorders>
            <w:noWrap w:val="0"/>
            <w:vAlign w:val="center"/>
          </w:tcPr>
          <w:p w14:paraId="1002D34F">
            <w:pPr>
              <w:widowControl/>
              <w:jc w:val="center"/>
              <w:textAlignment w:val="center"/>
              <w:rPr>
                <w:rFonts w:hint="eastAsia" w:ascii="宋体" w:hAnsi="宋体" w:cs="宋体"/>
                <w:color w:val="000000"/>
                <w:sz w:val="18"/>
                <w:szCs w:val="18"/>
                <w:highlight w:val="none"/>
              </w:rPr>
            </w:pPr>
          </w:p>
        </w:tc>
      </w:tr>
      <w:tr w14:paraId="1FEF8F3E">
        <w:tblPrEx>
          <w:tblCellMar>
            <w:top w:w="0" w:type="dxa"/>
            <w:left w:w="108" w:type="dxa"/>
            <w:bottom w:w="0" w:type="dxa"/>
            <w:right w:w="108" w:type="dxa"/>
          </w:tblCellMar>
        </w:tblPrEx>
        <w:trPr>
          <w:trHeight w:val="914"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34FB7599">
            <w:pPr>
              <w:widowControl/>
              <w:jc w:val="center"/>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3</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547CB3CE">
            <w:pPr>
              <w:widowControl/>
              <w:jc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rPr>
              <w:t>政策性延期测算范围</w:t>
            </w:r>
            <w:r>
              <w:rPr>
                <w:rFonts w:hint="eastAsia" w:ascii="宋体" w:hAnsi="宋体" w:cs="宋体"/>
                <w:color w:val="000000"/>
                <w:sz w:val="18"/>
                <w:szCs w:val="18"/>
                <w:highlight w:val="none"/>
                <w:lang w:eastAsia="zh-CN"/>
              </w:rPr>
              <w:t>（分析政策性延期范围，包括小客车节假日免费、鲜活农产品运输绿色通道服务、新冠疫情 79 天免费等）</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706BAF6">
            <w:pPr>
              <w:widowControl/>
              <w:jc w:val="center"/>
              <w:textAlignment w:val="center"/>
              <w:rPr>
                <w:rFonts w:hint="eastAsia" w:ascii="宋体" w:hAnsi="宋体" w:eastAsia="宋体" w:cs="宋体"/>
                <w:color w:val="000000"/>
                <w:sz w:val="18"/>
                <w:szCs w:val="18"/>
                <w:highlight w:val="none"/>
                <w:lang w:val="en-US" w:eastAsia="zh-CN"/>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94F68F3">
            <w:pPr>
              <w:widowControl/>
              <w:jc w:val="center"/>
              <w:textAlignment w:val="center"/>
              <w:rPr>
                <w:rFonts w:hint="eastAsia" w:ascii="宋体" w:hAnsi="宋体" w:cs="宋体"/>
                <w:color w:val="000000"/>
                <w:sz w:val="18"/>
                <w:szCs w:val="18"/>
                <w:highlight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6BB2A7B3">
            <w:pPr>
              <w:widowControl/>
              <w:jc w:val="center"/>
              <w:textAlignment w:val="center"/>
              <w:rPr>
                <w:rFonts w:hint="eastAsia" w:ascii="宋体" w:hAnsi="宋体" w:cs="宋体"/>
                <w:color w:val="000000"/>
                <w:sz w:val="18"/>
                <w:szCs w:val="18"/>
                <w:highlight w:val="none"/>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D9EFFBD">
            <w:pPr>
              <w:widowControl/>
              <w:jc w:val="center"/>
              <w:textAlignment w:val="center"/>
              <w:rPr>
                <w:rFonts w:hint="eastAsia" w:ascii="宋体" w:hAnsi="宋体" w:cs="宋体"/>
                <w:color w:val="000000"/>
                <w:sz w:val="18"/>
                <w:szCs w:val="18"/>
                <w:highlight w:val="none"/>
              </w:rPr>
            </w:pPr>
          </w:p>
        </w:tc>
        <w:tc>
          <w:tcPr>
            <w:tcW w:w="1414" w:type="dxa"/>
            <w:vMerge w:val="continue"/>
            <w:tcBorders>
              <w:left w:val="single" w:color="000000" w:sz="4" w:space="0"/>
              <w:right w:val="single" w:color="000000" w:sz="4" w:space="0"/>
            </w:tcBorders>
            <w:noWrap w:val="0"/>
            <w:vAlign w:val="center"/>
          </w:tcPr>
          <w:p w14:paraId="6D02D5DE">
            <w:pPr>
              <w:widowControl/>
              <w:jc w:val="center"/>
              <w:textAlignment w:val="center"/>
              <w:rPr>
                <w:rFonts w:hint="eastAsia" w:ascii="宋体" w:hAnsi="宋体" w:cs="宋体"/>
                <w:color w:val="000000"/>
                <w:sz w:val="18"/>
                <w:szCs w:val="18"/>
                <w:highlight w:val="none"/>
              </w:rPr>
            </w:pPr>
          </w:p>
        </w:tc>
      </w:tr>
      <w:tr w14:paraId="229F1E49">
        <w:tblPrEx>
          <w:tblCellMar>
            <w:top w:w="0" w:type="dxa"/>
            <w:left w:w="108" w:type="dxa"/>
            <w:bottom w:w="0" w:type="dxa"/>
            <w:right w:w="108" w:type="dxa"/>
          </w:tblCellMar>
        </w:tblPrEx>
        <w:trPr>
          <w:trHeight w:val="1029"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6412DB79">
            <w:pPr>
              <w:widowControl/>
              <w:jc w:val="center"/>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4</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5753F004">
            <w:pPr>
              <w:widowControl/>
              <w:jc w:val="center"/>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rPr>
              <w:t>测算过程</w:t>
            </w:r>
            <w:r>
              <w:rPr>
                <w:rFonts w:hint="eastAsia" w:ascii="宋体" w:hAnsi="宋体" w:cs="宋体"/>
                <w:color w:val="000000"/>
                <w:sz w:val="18"/>
                <w:szCs w:val="18"/>
                <w:highlight w:val="none"/>
                <w:lang w:eastAsia="zh-CN"/>
              </w:rPr>
              <w:t>（提出政策性延期的测算思路并测算延期期限）</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FB2863D">
            <w:pPr>
              <w:widowControl/>
              <w:jc w:val="center"/>
              <w:textAlignment w:val="center"/>
              <w:rPr>
                <w:rFonts w:hint="eastAsia" w:ascii="宋体" w:hAnsi="宋体" w:eastAsia="宋体" w:cs="宋体"/>
                <w:color w:val="000000"/>
                <w:sz w:val="18"/>
                <w:szCs w:val="18"/>
                <w:highlight w:val="none"/>
                <w:lang w:val="en-US" w:eastAsia="zh-CN"/>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3F1825D">
            <w:pPr>
              <w:widowControl/>
              <w:jc w:val="center"/>
              <w:textAlignment w:val="center"/>
              <w:rPr>
                <w:rFonts w:hint="eastAsia" w:ascii="宋体" w:hAnsi="宋体" w:cs="宋体"/>
                <w:color w:val="000000"/>
                <w:sz w:val="18"/>
                <w:szCs w:val="18"/>
                <w:highlight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30A65F74">
            <w:pPr>
              <w:widowControl/>
              <w:jc w:val="center"/>
              <w:textAlignment w:val="center"/>
              <w:rPr>
                <w:rFonts w:hint="eastAsia" w:ascii="宋体" w:hAnsi="宋体" w:cs="宋体"/>
                <w:color w:val="000000"/>
                <w:sz w:val="18"/>
                <w:szCs w:val="18"/>
                <w:highlight w:val="none"/>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3EB75DC3">
            <w:pPr>
              <w:widowControl/>
              <w:jc w:val="center"/>
              <w:textAlignment w:val="center"/>
              <w:rPr>
                <w:rFonts w:hint="eastAsia" w:ascii="宋体" w:hAnsi="宋体" w:cs="宋体"/>
                <w:color w:val="000000"/>
                <w:sz w:val="18"/>
                <w:szCs w:val="18"/>
                <w:highlight w:val="none"/>
              </w:rPr>
            </w:pPr>
          </w:p>
        </w:tc>
        <w:tc>
          <w:tcPr>
            <w:tcW w:w="1414" w:type="dxa"/>
            <w:vMerge w:val="continue"/>
            <w:tcBorders>
              <w:left w:val="single" w:color="000000" w:sz="4" w:space="0"/>
              <w:right w:val="single" w:color="000000" w:sz="4" w:space="0"/>
            </w:tcBorders>
            <w:noWrap w:val="0"/>
            <w:vAlign w:val="center"/>
          </w:tcPr>
          <w:p w14:paraId="67C3BE80">
            <w:pPr>
              <w:widowControl/>
              <w:jc w:val="center"/>
              <w:textAlignment w:val="center"/>
              <w:rPr>
                <w:rFonts w:hint="eastAsia" w:ascii="宋体" w:hAnsi="宋体" w:cs="宋体"/>
                <w:color w:val="000000"/>
                <w:sz w:val="18"/>
                <w:szCs w:val="18"/>
                <w:highlight w:val="none"/>
              </w:rPr>
            </w:pPr>
          </w:p>
        </w:tc>
      </w:tr>
      <w:tr w14:paraId="72BD84A2">
        <w:tblPrEx>
          <w:tblCellMar>
            <w:top w:w="0" w:type="dxa"/>
            <w:left w:w="108" w:type="dxa"/>
            <w:bottom w:w="0" w:type="dxa"/>
            <w:right w:w="108" w:type="dxa"/>
          </w:tblCellMar>
        </w:tblPrEx>
        <w:trPr>
          <w:trHeight w:val="1029"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48F255D6">
            <w:pPr>
              <w:widowControl/>
              <w:jc w:val="center"/>
              <w:textAlignment w:val="center"/>
              <w:rPr>
                <w:rFonts w:hint="default" w:ascii="宋体" w:hAnsi="宋体" w:eastAsia="宋体" w:cs="宋体"/>
                <w:b/>
                <w:bCs/>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
              </w:rPr>
              <w:t>5</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77CC19A6">
            <w:pPr>
              <w:widowControl/>
              <w:jc w:val="center"/>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结论建议</w:t>
            </w:r>
            <w:r>
              <w:rPr>
                <w:rFonts w:hint="eastAsia" w:ascii="宋体" w:hAnsi="宋体" w:cs="宋体"/>
                <w:color w:val="000000"/>
                <w:sz w:val="18"/>
                <w:szCs w:val="18"/>
                <w:highlight w:val="none"/>
                <w:lang w:val="en-US" w:eastAsia="zh-CN"/>
              </w:rPr>
              <w:t>（提出结论建议）</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77DD33E8">
            <w:pPr>
              <w:widowControl/>
              <w:jc w:val="center"/>
              <w:textAlignment w:val="center"/>
              <w:rPr>
                <w:rFonts w:hint="eastAsia" w:ascii="宋体" w:hAnsi="宋体" w:eastAsia="宋体" w:cs="宋体"/>
                <w:color w:val="000000"/>
                <w:sz w:val="18"/>
                <w:szCs w:val="18"/>
                <w:highlight w:val="none"/>
                <w:lang w:val="en-US" w:eastAsia="zh-CN"/>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10348B50">
            <w:pPr>
              <w:widowControl/>
              <w:jc w:val="center"/>
              <w:textAlignment w:val="center"/>
              <w:rPr>
                <w:rFonts w:hint="eastAsia" w:ascii="宋体" w:hAnsi="宋体" w:cs="宋体"/>
                <w:color w:val="000000"/>
                <w:sz w:val="18"/>
                <w:szCs w:val="18"/>
                <w:highlight w:val="none"/>
              </w:rPr>
            </w:pP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31A29698">
            <w:pPr>
              <w:widowControl/>
              <w:jc w:val="center"/>
              <w:textAlignment w:val="center"/>
              <w:rPr>
                <w:rFonts w:hint="eastAsia" w:ascii="宋体" w:hAnsi="宋体" w:cs="宋体"/>
                <w:color w:val="000000"/>
                <w:sz w:val="18"/>
                <w:szCs w:val="18"/>
                <w:highlight w:val="none"/>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449C3EA5">
            <w:pPr>
              <w:widowControl/>
              <w:jc w:val="center"/>
              <w:textAlignment w:val="center"/>
              <w:rPr>
                <w:rFonts w:hint="eastAsia" w:ascii="宋体" w:hAnsi="宋体" w:cs="宋体"/>
                <w:color w:val="000000"/>
                <w:sz w:val="18"/>
                <w:szCs w:val="18"/>
                <w:highlight w:val="none"/>
              </w:rPr>
            </w:pPr>
          </w:p>
        </w:tc>
        <w:tc>
          <w:tcPr>
            <w:tcW w:w="1414" w:type="dxa"/>
            <w:vMerge w:val="continue"/>
            <w:tcBorders>
              <w:left w:val="single" w:color="000000" w:sz="4" w:space="0"/>
              <w:bottom w:val="single" w:color="000000" w:sz="4" w:space="0"/>
              <w:right w:val="single" w:color="000000" w:sz="4" w:space="0"/>
            </w:tcBorders>
            <w:noWrap w:val="0"/>
            <w:vAlign w:val="center"/>
          </w:tcPr>
          <w:p w14:paraId="2525805E">
            <w:pPr>
              <w:widowControl/>
              <w:jc w:val="center"/>
              <w:textAlignment w:val="center"/>
              <w:rPr>
                <w:rFonts w:hint="eastAsia" w:ascii="宋体" w:hAnsi="宋体" w:cs="宋体"/>
                <w:color w:val="000000"/>
                <w:sz w:val="18"/>
                <w:szCs w:val="18"/>
                <w:highlight w:val="none"/>
              </w:rPr>
            </w:pPr>
          </w:p>
        </w:tc>
      </w:tr>
      <w:tr w14:paraId="256D4B22">
        <w:tblPrEx>
          <w:tblCellMar>
            <w:top w:w="0" w:type="dxa"/>
            <w:left w:w="108" w:type="dxa"/>
            <w:bottom w:w="0" w:type="dxa"/>
            <w:right w:w="108" w:type="dxa"/>
          </w:tblCellMar>
        </w:tblPrEx>
        <w:trPr>
          <w:trHeight w:val="385"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14:paraId="62FE9EE9">
            <w:pPr>
              <w:widowControl/>
              <w:jc w:val="center"/>
              <w:textAlignment w:val="center"/>
              <w:rPr>
                <w:rFonts w:hint="eastAsia" w:ascii="宋体" w:hAnsi="宋体" w:eastAsia="宋体" w:cs="宋体"/>
                <w:b/>
                <w:bCs/>
                <w:color w:val="000000"/>
                <w:sz w:val="18"/>
                <w:szCs w:val="18"/>
                <w:highlight w:val="none"/>
                <w:lang w:eastAsia="zh-CN"/>
              </w:rPr>
            </w:pPr>
            <w:r>
              <w:rPr>
                <w:rFonts w:hint="eastAsia" w:ascii="宋体" w:hAnsi="宋体" w:cs="宋体"/>
                <w:b/>
                <w:bCs/>
                <w:color w:val="000000"/>
                <w:kern w:val="0"/>
                <w:sz w:val="18"/>
                <w:szCs w:val="18"/>
                <w:highlight w:val="none"/>
                <w:lang w:val="en-US" w:eastAsia="zh-CN" w:bidi="ar"/>
              </w:rPr>
              <w:t>6</w:t>
            </w:r>
          </w:p>
        </w:tc>
        <w:tc>
          <w:tcPr>
            <w:tcW w:w="6480" w:type="dxa"/>
            <w:gridSpan w:val="4"/>
            <w:tcBorders>
              <w:top w:val="single" w:color="000000" w:sz="4" w:space="0"/>
              <w:left w:val="single" w:color="000000" w:sz="4" w:space="0"/>
              <w:bottom w:val="single" w:color="000000" w:sz="4" w:space="0"/>
              <w:right w:val="single" w:color="000000" w:sz="4" w:space="0"/>
            </w:tcBorders>
            <w:noWrap w:val="0"/>
            <w:vAlign w:val="center"/>
          </w:tcPr>
          <w:p w14:paraId="4E050AD7">
            <w:pPr>
              <w:widowControl/>
              <w:jc w:val="center"/>
              <w:textAlignment w:val="center"/>
              <w:rPr>
                <w:rFonts w:hint="eastAsia"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合计</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4240855">
            <w:pPr>
              <w:widowControl/>
              <w:jc w:val="center"/>
              <w:textAlignment w:val="center"/>
              <w:rPr>
                <w:rFonts w:hint="eastAsia" w:ascii="宋体" w:hAnsi="宋体" w:cs="宋体"/>
                <w:b/>
                <w:bCs/>
                <w:color w:val="000000"/>
                <w:sz w:val="18"/>
                <w:szCs w:val="18"/>
                <w:highlight w:val="none"/>
              </w:rPr>
            </w:pP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25CC0829">
            <w:pPr>
              <w:widowControl/>
              <w:jc w:val="center"/>
              <w:textAlignment w:val="center"/>
              <w:rPr>
                <w:rFonts w:hint="eastAsia" w:ascii="宋体" w:hAnsi="宋体" w:cs="宋体"/>
                <w:b/>
                <w:bCs/>
                <w:color w:val="000000"/>
                <w:sz w:val="18"/>
                <w:szCs w:val="18"/>
                <w:highlight w:val="none"/>
              </w:rPr>
            </w:pPr>
          </w:p>
        </w:tc>
      </w:tr>
    </w:tbl>
    <w:p w14:paraId="50931D4F">
      <w:pPr>
        <w:widowControl/>
        <w:spacing w:before="0" w:beforeLines="0" w:line="380" w:lineRule="exact"/>
        <w:ind w:firstLine="411" w:firstLineChars="196"/>
        <w:jc w:val="left"/>
        <w:rPr>
          <w:rFonts w:hint="eastAsia" w:ascii="宋体" w:hAnsi="宋体" w:eastAsia="宋体" w:cs="宋体"/>
          <w:b w:val="0"/>
          <w:bCs/>
          <w:sz w:val="21"/>
          <w:szCs w:val="21"/>
          <w:highlight w:val="none"/>
        </w:rPr>
      </w:pPr>
      <w:r>
        <w:rPr>
          <w:rFonts w:hint="eastAsia" w:ascii="宋体" w:hAnsi="宋体" w:eastAsia="宋体" w:cs="宋体"/>
          <w:szCs w:val="21"/>
          <w:highlight w:val="none"/>
        </w:rPr>
        <w:t>备注：</w:t>
      </w:r>
      <w:r>
        <w:rPr>
          <w:rFonts w:hint="eastAsia" w:ascii="宋体" w:hAnsi="宋体" w:cs="宋体"/>
          <w:b w:val="0"/>
          <w:bCs/>
          <w:sz w:val="21"/>
          <w:szCs w:val="21"/>
          <w:highlight w:val="none"/>
          <w:lang w:val="en-US" w:eastAsia="zh-CN"/>
        </w:rPr>
        <w:t>比选申请</w:t>
      </w:r>
      <w:r>
        <w:rPr>
          <w:rFonts w:hint="eastAsia" w:ascii="宋体" w:hAnsi="宋体" w:eastAsia="宋体" w:cs="宋体"/>
          <w:b w:val="0"/>
          <w:bCs/>
          <w:sz w:val="21"/>
          <w:szCs w:val="21"/>
          <w:highlight w:val="none"/>
          <w:lang w:eastAsia="zh-CN"/>
        </w:rPr>
        <w:t>人</w:t>
      </w:r>
      <w:r>
        <w:rPr>
          <w:rFonts w:hint="eastAsia" w:ascii="宋体" w:hAnsi="宋体" w:eastAsia="宋体" w:cs="宋体"/>
          <w:b w:val="0"/>
          <w:bCs/>
          <w:sz w:val="21"/>
          <w:szCs w:val="21"/>
          <w:highlight w:val="none"/>
        </w:rPr>
        <w:t>报价</w:t>
      </w:r>
      <w:r>
        <w:rPr>
          <w:rFonts w:hint="eastAsia" w:ascii="宋体" w:hAnsi="宋体" w:eastAsia="宋体" w:cs="宋体"/>
          <w:b w:val="0"/>
          <w:bCs/>
          <w:sz w:val="21"/>
          <w:szCs w:val="21"/>
          <w:highlight w:val="none"/>
          <w:lang w:val="en-US" w:eastAsia="zh-CN"/>
        </w:rPr>
        <w:t>为</w:t>
      </w:r>
      <w:r>
        <w:rPr>
          <w:rFonts w:hint="eastAsia" w:ascii="宋体" w:hAnsi="宋体" w:eastAsia="宋体" w:cs="宋体"/>
          <w:b w:val="0"/>
          <w:bCs/>
          <w:sz w:val="21"/>
          <w:szCs w:val="21"/>
          <w:highlight w:val="none"/>
        </w:rPr>
        <w:t>完成全部</w:t>
      </w:r>
      <w:r>
        <w:rPr>
          <w:rFonts w:hint="eastAsia" w:ascii="宋体" w:hAnsi="宋体" w:cs="宋体"/>
          <w:b w:val="0"/>
          <w:bCs/>
          <w:sz w:val="21"/>
          <w:szCs w:val="21"/>
          <w:highlight w:val="none"/>
          <w:lang w:val="en-US" w:eastAsia="zh-CN"/>
        </w:rPr>
        <w:t>比选</w:t>
      </w:r>
      <w:r>
        <w:rPr>
          <w:rFonts w:hint="eastAsia" w:ascii="宋体" w:hAnsi="宋体" w:eastAsia="宋体" w:cs="宋体"/>
          <w:b w:val="0"/>
          <w:bCs/>
          <w:sz w:val="21"/>
          <w:szCs w:val="21"/>
          <w:highlight w:val="none"/>
        </w:rPr>
        <w:t>内容的全部费用</w:t>
      </w:r>
      <w:r>
        <w:rPr>
          <w:rFonts w:hint="eastAsia" w:ascii="宋体" w:hAnsi="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包括不限于</w:t>
      </w:r>
      <w:r>
        <w:rPr>
          <w:rFonts w:hint="eastAsia" w:ascii="宋体" w:hAnsi="宋体" w:cs="宋体"/>
          <w:b w:val="0"/>
          <w:bCs/>
          <w:sz w:val="21"/>
          <w:szCs w:val="21"/>
          <w:highlight w:val="none"/>
          <w:lang w:val="en-US" w:eastAsia="zh-CN"/>
        </w:rPr>
        <w:t>咨询</w:t>
      </w:r>
      <w:r>
        <w:rPr>
          <w:rFonts w:hint="eastAsia" w:ascii="宋体" w:hAnsi="宋体" w:eastAsia="宋体" w:cs="宋体"/>
          <w:b w:val="0"/>
          <w:bCs/>
          <w:sz w:val="21"/>
          <w:szCs w:val="21"/>
          <w:highlight w:val="none"/>
          <w:lang w:val="en-US" w:eastAsia="zh-CN"/>
        </w:rPr>
        <w:t>费、管理费、利润、税金等费用</w:t>
      </w:r>
      <w:r>
        <w:rPr>
          <w:rFonts w:hint="eastAsia" w:ascii="宋体" w:hAnsi="宋体" w:eastAsia="宋体" w:cs="宋体"/>
          <w:b w:val="0"/>
          <w:bCs/>
          <w:sz w:val="21"/>
          <w:szCs w:val="21"/>
          <w:highlight w:val="none"/>
          <w:lang w:eastAsia="zh-CN"/>
        </w:rPr>
        <w:t>，</w:t>
      </w:r>
      <w:r>
        <w:rPr>
          <w:rFonts w:hint="eastAsia" w:ascii="宋体" w:hAnsi="宋体" w:cs="宋体"/>
          <w:b w:val="0"/>
          <w:bCs/>
          <w:sz w:val="21"/>
          <w:szCs w:val="21"/>
          <w:highlight w:val="none"/>
          <w:lang w:val="en-US" w:eastAsia="zh-CN"/>
        </w:rPr>
        <w:t>比选申请</w:t>
      </w:r>
      <w:r>
        <w:rPr>
          <w:rFonts w:hint="eastAsia" w:ascii="宋体" w:hAnsi="宋体" w:eastAsia="宋体" w:cs="宋体"/>
          <w:b w:val="0"/>
          <w:bCs/>
          <w:sz w:val="21"/>
          <w:szCs w:val="21"/>
          <w:highlight w:val="none"/>
          <w:lang w:val="en-US" w:eastAsia="zh-CN"/>
        </w:rPr>
        <w:t>人</w:t>
      </w:r>
      <w:r>
        <w:rPr>
          <w:rFonts w:hint="eastAsia" w:ascii="宋体" w:hAnsi="宋体" w:eastAsia="宋体" w:cs="宋体"/>
          <w:b w:val="0"/>
          <w:bCs/>
          <w:sz w:val="21"/>
          <w:szCs w:val="21"/>
          <w:highlight w:val="none"/>
        </w:rPr>
        <w:t>在严格按照服务内容据实编制预算的同时，还应考虑可能涉及车辆、安全及人员保险</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差旅、</w:t>
      </w:r>
      <w:r>
        <w:rPr>
          <w:rFonts w:hint="eastAsia" w:ascii="宋体" w:hAnsi="宋体" w:cs="宋体"/>
          <w:b w:val="0"/>
          <w:bCs/>
          <w:sz w:val="21"/>
          <w:szCs w:val="21"/>
          <w:highlight w:val="none"/>
          <w:lang w:val="en-US" w:eastAsia="zh-CN"/>
        </w:rPr>
        <w:t>交通、</w:t>
      </w:r>
      <w:r>
        <w:rPr>
          <w:rFonts w:hint="eastAsia" w:ascii="宋体" w:hAnsi="宋体" w:eastAsia="宋体" w:cs="宋体"/>
          <w:b w:val="0"/>
          <w:bCs/>
          <w:sz w:val="21"/>
          <w:szCs w:val="21"/>
          <w:highlight w:val="none"/>
          <w:lang w:val="en-US" w:eastAsia="zh-CN"/>
        </w:rPr>
        <w:t>材料装订</w:t>
      </w:r>
      <w:r>
        <w:rPr>
          <w:rFonts w:hint="eastAsia" w:ascii="宋体" w:hAnsi="宋体" w:eastAsia="宋体" w:cs="宋体"/>
          <w:b w:val="0"/>
          <w:bCs/>
          <w:sz w:val="21"/>
          <w:szCs w:val="21"/>
          <w:highlight w:val="none"/>
        </w:rPr>
        <w:t>等为完成本项目所必须的一切费用</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比选人不再额外支付其他任何费用</w:t>
      </w:r>
      <w:r>
        <w:rPr>
          <w:rFonts w:hint="eastAsia" w:ascii="宋体" w:hAnsi="宋体" w:eastAsia="宋体" w:cs="宋体"/>
          <w:b w:val="0"/>
          <w:bCs/>
          <w:sz w:val="21"/>
          <w:szCs w:val="21"/>
          <w:highlight w:val="none"/>
        </w:rPr>
        <w:t>。</w:t>
      </w:r>
    </w:p>
    <w:p w14:paraId="60FBAFC6">
      <w:pPr>
        <w:pStyle w:val="14"/>
        <w:ind w:firstLine="0"/>
        <w:rPr>
          <w:rFonts w:hint="eastAsia" w:ascii="黑体" w:hAnsi="黑体" w:eastAsia="黑体" w:cs="黑体"/>
          <w:b/>
          <w:bCs/>
          <w:szCs w:val="24"/>
          <w:highlight w:val="none"/>
        </w:rPr>
        <w:sectPr>
          <w:pgSz w:w="11906" w:h="16838"/>
          <w:pgMar w:top="1400" w:right="991" w:bottom="1508" w:left="1134" w:header="624" w:footer="618" w:gutter="0"/>
          <w:cols w:space="720" w:num="1"/>
          <w:titlePg/>
          <w:docGrid w:type="linesAndChars" w:linePitch="312" w:charSpace="0"/>
        </w:sectPr>
      </w:pPr>
    </w:p>
    <w:p w14:paraId="4D660AB8">
      <w:pPr>
        <w:spacing w:before="240" w:after="60" w:line="312" w:lineRule="auto"/>
        <w:jc w:val="center"/>
        <w:outlineLvl w:val="1"/>
        <w:rPr>
          <w:rFonts w:ascii="宋体" w:hAnsi="宋体" w:cs="宋体"/>
          <w:b/>
          <w:bCs/>
          <w:kern w:val="28"/>
          <w:sz w:val="32"/>
          <w:szCs w:val="32"/>
          <w:highlight w:val="none"/>
        </w:rPr>
      </w:pPr>
      <w:bookmarkStart w:id="135" w:name="_Toc15616"/>
      <w:r>
        <w:rPr>
          <w:rFonts w:hint="eastAsia" w:ascii="宋体" w:hAnsi="宋体" w:cs="宋体"/>
          <w:b/>
          <w:bCs/>
          <w:kern w:val="28"/>
          <w:sz w:val="32"/>
          <w:szCs w:val="32"/>
          <w:highlight w:val="none"/>
        </w:rPr>
        <w:t>二、法定代表人身份证明或授权委托书</w:t>
      </w:r>
      <w:bookmarkEnd w:id="134"/>
      <w:bookmarkEnd w:id="135"/>
    </w:p>
    <w:p w14:paraId="2A3EBD64">
      <w:pPr>
        <w:spacing w:line="440" w:lineRule="exact"/>
        <w:jc w:val="center"/>
        <w:rPr>
          <w:rFonts w:ascii="宋体" w:hAnsi="宋体" w:cs="宋体"/>
          <w:b/>
          <w:bCs/>
          <w:sz w:val="32"/>
          <w:szCs w:val="32"/>
          <w:highlight w:val="none"/>
        </w:rPr>
      </w:pPr>
    </w:p>
    <w:p w14:paraId="6BE15B8A">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center"/>
        <w:textAlignment w:val="auto"/>
        <w:outlineLvl w:val="2"/>
        <w:rPr>
          <w:rFonts w:ascii="宋体" w:hAnsi="宋体" w:cs="宋体"/>
          <w:b/>
          <w:sz w:val="32"/>
          <w:szCs w:val="32"/>
          <w:highlight w:val="none"/>
        </w:rPr>
      </w:pPr>
      <w:r>
        <w:rPr>
          <w:rFonts w:hint="eastAsia" w:ascii="宋体" w:hAnsi="宋体" w:cs="宋体"/>
          <w:b/>
          <w:sz w:val="32"/>
          <w:szCs w:val="32"/>
          <w:highlight w:val="none"/>
          <w:lang w:val="en-US" w:eastAsia="zh-CN"/>
        </w:rPr>
        <w:t>1.</w:t>
      </w:r>
      <w:r>
        <w:rPr>
          <w:rFonts w:hint="eastAsia" w:ascii="宋体" w:hAnsi="宋体" w:cs="宋体"/>
          <w:b/>
          <w:sz w:val="32"/>
          <w:szCs w:val="32"/>
          <w:highlight w:val="none"/>
        </w:rPr>
        <w:t>法定代表人身份证明</w:t>
      </w:r>
    </w:p>
    <w:p w14:paraId="30E0CE50">
      <w:pPr>
        <w:spacing w:line="360" w:lineRule="auto"/>
        <w:rPr>
          <w:rFonts w:hint="eastAsia" w:ascii="宋体" w:hAnsi="宋体" w:cs="宋体"/>
          <w:szCs w:val="21"/>
          <w:highlight w:val="none"/>
        </w:rPr>
      </w:pPr>
    </w:p>
    <w:p w14:paraId="783D54A5">
      <w:pPr>
        <w:spacing w:line="360" w:lineRule="auto"/>
        <w:ind w:firstLine="0" w:firstLineChars="0"/>
        <w:rPr>
          <w:rFonts w:hint="eastAsia" w:ascii="宋体" w:hAnsi="宋体" w:cs="宋体"/>
          <w:szCs w:val="21"/>
          <w:highlight w:val="none"/>
          <w:u w:val="single"/>
          <w:lang w:val="en-US" w:eastAsia="zh-CN"/>
        </w:rPr>
      </w:pPr>
      <w:r>
        <w:rPr>
          <w:rFonts w:hint="eastAsia" w:ascii="宋体" w:hAnsi="宋体" w:cs="宋体"/>
          <w:szCs w:val="21"/>
          <w:highlight w:val="none"/>
        </w:rPr>
        <w:t>比选申请人名称：</w:t>
      </w:r>
      <w:r>
        <w:rPr>
          <w:rFonts w:hint="eastAsia" w:ascii="宋体" w:hAnsi="宋体" w:cs="宋体"/>
          <w:szCs w:val="21"/>
          <w:highlight w:val="none"/>
          <w:u w:val="single"/>
          <w:lang w:eastAsia="zh-CN"/>
        </w:rPr>
        <w:t xml:space="preserve"> </w:t>
      </w:r>
      <w:r>
        <w:rPr>
          <w:rFonts w:hint="eastAsia" w:ascii="宋体" w:hAnsi="宋体" w:cs="宋体"/>
          <w:szCs w:val="21"/>
          <w:highlight w:val="none"/>
          <w:u w:val="single"/>
          <w:lang w:val="en-US" w:eastAsia="zh-CN"/>
        </w:rPr>
        <w:t xml:space="preserve">   </w:t>
      </w:r>
    </w:p>
    <w:p w14:paraId="7BAFF12C">
      <w:pPr>
        <w:spacing w:line="360" w:lineRule="auto"/>
        <w:ind w:firstLine="0" w:firstLineChars="0"/>
        <w:rPr>
          <w:rFonts w:ascii="宋体" w:hAnsi="宋体"/>
          <w:highlight w:val="none"/>
        </w:rPr>
      </w:pPr>
      <w:r>
        <w:rPr>
          <w:rFonts w:hint="eastAsia" w:ascii="宋体" w:hAnsi="宋体"/>
          <w:highlight w:val="none"/>
        </w:rPr>
        <w:t>姓名：</w:t>
      </w:r>
      <w:r>
        <w:rPr>
          <w:rFonts w:hint="eastAsia" w:ascii="宋体" w:hAnsi="宋体"/>
          <w:highlight w:val="none"/>
          <w:u w:val="single"/>
        </w:rPr>
        <w:t xml:space="preserve">        （法定代表人亲笔签字）</w:t>
      </w:r>
      <w:r>
        <w:rPr>
          <w:rFonts w:hint="eastAsia" w:ascii="宋体" w:hAnsi="宋体"/>
          <w:highlight w:val="none"/>
        </w:rPr>
        <w:t>性别：</w:t>
      </w:r>
      <w:r>
        <w:rPr>
          <w:rFonts w:ascii="宋体" w:hAnsi="宋体"/>
          <w:highlight w:val="none"/>
          <w:u w:val="single"/>
        </w:rPr>
        <w:tab/>
      </w:r>
      <w:r>
        <w:rPr>
          <w:rFonts w:hint="eastAsia" w:ascii="宋体" w:hAnsi="宋体"/>
          <w:highlight w:val="none"/>
          <w:u w:val="single"/>
        </w:rPr>
        <w:t xml:space="preserve">  </w:t>
      </w:r>
      <w:r>
        <w:rPr>
          <w:rFonts w:hint="eastAsia" w:ascii="宋体" w:hAnsi="宋体"/>
          <w:highlight w:val="none"/>
        </w:rPr>
        <w:t xml:space="preserve"> 年龄：</w:t>
      </w:r>
      <w:r>
        <w:rPr>
          <w:rFonts w:ascii="宋体" w:hAnsi="宋体"/>
          <w:highlight w:val="none"/>
          <w:u w:val="single"/>
        </w:rPr>
        <w:tab/>
      </w:r>
      <w:r>
        <w:rPr>
          <w:rFonts w:hint="eastAsia" w:ascii="宋体" w:hAnsi="宋体"/>
          <w:highlight w:val="none"/>
          <w:u w:val="single"/>
        </w:rPr>
        <w:t xml:space="preserve"> </w:t>
      </w:r>
      <w:r>
        <w:rPr>
          <w:rFonts w:hint="eastAsia" w:ascii="宋体" w:hAnsi="宋体"/>
          <w:highlight w:val="none"/>
        </w:rPr>
        <w:t xml:space="preserve"> 职务：</w:t>
      </w:r>
      <w:r>
        <w:rPr>
          <w:rFonts w:ascii="宋体" w:hAnsi="宋体"/>
          <w:highlight w:val="none"/>
          <w:u w:val="single"/>
        </w:rPr>
        <w:tab/>
      </w:r>
      <w:r>
        <w:rPr>
          <w:rFonts w:hint="eastAsia" w:ascii="宋体" w:hAnsi="宋体"/>
          <w:highlight w:val="none"/>
        </w:rPr>
        <w:t xml:space="preserve"> 系</w:t>
      </w:r>
      <w:r>
        <w:rPr>
          <w:rFonts w:hint="eastAsia" w:ascii="宋体" w:hAnsi="宋体"/>
          <w:highlight w:val="none"/>
          <w:u w:val="single"/>
        </w:rPr>
        <w:t>（比选申请人名称）</w:t>
      </w:r>
      <w:r>
        <w:rPr>
          <w:rFonts w:hint="eastAsia" w:ascii="宋体" w:hAnsi="宋体"/>
          <w:highlight w:val="none"/>
        </w:rPr>
        <w:t>的法定代表人。</w:t>
      </w:r>
    </w:p>
    <w:p w14:paraId="07CDC569">
      <w:pPr>
        <w:spacing w:line="430" w:lineRule="exact"/>
        <w:ind w:left="630" w:leftChars="300" w:firstLine="420" w:firstLineChars="200"/>
        <w:rPr>
          <w:rFonts w:ascii="宋体" w:hAnsi="宋体"/>
          <w:highlight w:val="none"/>
        </w:rPr>
      </w:pPr>
      <w:r>
        <w:rPr>
          <w:rFonts w:hint="eastAsia" w:ascii="宋体" w:hAnsi="宋体"/>
          <w:highlight w:val="none"/>
        </w:rPr>
        <w:t>特此证明。</w:t>
      </w:r>
    </w:p>
    <w:p w14:paraId="022205DC">
      <w:pPr>
        <w:spacing w:line="430" w:lineRule="exact"/>
        <w:ind w:left="630" w:leftChars="300" w:firstLine="420" w:firstLineChars="200"/>
        <w:rPr>
          <w:rFonts w:ascii="宋体" w:hAnsi="宋体"/>
          <w:highlight w:val="none"/>
        </w:rPr>
      </w:pPr>
      <w:r>
        <w:rPr>
          <w:rFonts w:hint="eastAsia" w:ascii="宋体" w:hAnsi="宋体"/>
          <w:highlight w:val="none"/>
        </w:rPr>
        <w:t>附：法定代表人身份证影印件</w:t>
      </w:r>
      <w:r>
        <w:rPr>
          <w:rFonts w:hint="default" w:ascii="Times New Roman" w:hAnsi="Times New Roman" w:cs="Times New Roman"/>
          <w:b/>
          <w:color w:val="auto"/>
          <w:highlight w:val="none"/>
        </w:rPr>
        <w:t>（黑白或彩色）</w:t>
      </w:r>
      <w:r>
        <w:rPr>
          <w:rFonts w:hint="eastAsia" w:ascii="宋体" w:hAnsi="宋体"/>
          <w:highlight w:val="none"/>
        </w:rPr>
        <w:t>。</w:t>
      </w:r>
    </w:p>
    <w:p w14:paraId="19357B22">
      <w:pPr>
        <w:spacing w:line="360" w:lineRule="auto"/>
        <w:ind w:firstLine="405"/>
        <w:rPr>
          <w:rFonts w:ascii="宋体" w:hAnsi="宋体" w:cs="宋体"/>
          <w:szCs w:val="21"/>
          <w:highlight w:val="none"/>
        </w:rPr>
      </w:pPr>
    </w:p>
    <w:p w14:paraId="76D0A796">
      <w:pPr>
        <w:spacing w:line="360" w:lineRule="auto"/>
        <w:ind w:firstLine="405"/>
        <w:rPr>
          <w:rFonts w:ascii="宋体" w:hAnsi="宋体" w:cs="宋体"/>
          <w:szCs w:val="21"/>
          <w:highlight w:val="none"/>
        </w:rPr>
      </w:pPr>
    </w:p>
    <w:p w14:paraId="3F89BE2C">
      <w:pPr>
        <w:spacing w:line="360" w:lineRule="auto"/>
        <w:jc w:val="right"/>
        <w:rPr>
          <w:rFonts w:ascii="宋体" w:hAnsi="宋体" w:cs="宋体"/>
          <w:szCs w:val="21"/>
          <w:highlight w:val="none"/>
        </w:rPr>
      </w:pPr>
      <w:r>
        <w:rPr>
          <w:rFonts w:hint="eastAsia" w:ascii="宋体" w:hAnsi="宋体" w:cs="宋体"/>
          <w:szCs w:val="21"/>
          <w:highlight w:val="none"/>
        </w:rPr>
        <w:t xml:space="preserve">                                 比选申请人：（盖单位章） </w:t>
      </w:r>
      <w:r>
        <w:rPr>
          <w:rFonts w:hint="eastAsia" w:ascii="宋体" w:hAnsi="宋体" w:cs="宋体"/>
          <w:szCs w:val="21"/>
          <w:highlight w:val="none"/>
        </w:rPr>
        <w:cr/>
      </w:r>
    </w:p>
    <w:p w14:paraId="3EF053E2">
      <w:pPr>
        <w:spacing w:line="430" w:lineRule="exact"/>
        <w:ind w:firstLine="5670" w:firstLineChars="2700"/>
        <w:rPr>
          <w:rFonts w:ascii="宋体" w:hAnsi="宋体"/>
          <w:highlight w:val="none"/>
        </w:rPr>
      </w:pPr>
      <w:r>
        <w:rPr>
          <w:rFonts w:hint="eastAsia" w:ascii="宋体" w:hAnsi="宋体"/>
          <w:highlight w:val="none"/>
        </w:rPr>
        <w:t>日  期：     年   月   日</w:t>
      </w:r>
    </w:p>
    <w:p w14:paraId="5E416636">
      <w:pPr>
        <w:spacing w:line="360" w:lineRule="auto"/>
        <w:jc w:val="right"/>
        <w:rPr>
          <w:rFonts w:ascii="宋体" w:hAnsi="宋体" w:cs="宋体"/>
          <w:szCs w:val="21"/>
          <w:highlight w:val="none"/>
        </w:rPr>
      </w:pPr>
      <w:r>
        <w:rPr>
          <w:rFonts w:hint="eastAsia" w:ascii="宋体" w:hAnsi="宋体" w:cs="宋体"/>
          <w:szCs w:val="21"/>
          <w:highlight w:val="none"/>
        </w:rPr>
        <w:t xml:space="preserve"> </w:t>
      </w:r>
    </w:p>
    <w:p w14:paraId="16ABE00A">
      <w:pPr>
        <w:pStyle w:val="56"/>
        <w:tabs>
          <w:tab w:val="left" w:pos="180"/>
          <w:tab w:val="left" w:pos="1260"/>
        </w:tabs>
        <w:rPr>
          <w:highlight w:val="none"/>
        </w:rPr>
      </w:pPr>
    </w:p>
    <w:p w14:paraId="00865CBB">
      <w:pPr>
        <w:pStyle w:val="56"/>
        <w:tabs>
          <w:tab w:val="left" w:pos="180"/>
          <w:tab w:val="left" w:pos="1260"/>
        </w:tabs>
        <w:rPr>
          <w:highlight w:val="none"/>
        </w:rPr>
      </w:pPr>
    </w:p>
    <w:p w14:paraId="481666A7">
      <w:pPr>
        <w:autoSpaceDE w:val="0"/>
        <w:autoSpaceDN w:val="0"/>
        <w:adjustRightInd w:val="0"/>
        <w:spacing w:line="360" w:lineRule="auto"/>
        <w:jc w:val="left"/>
        <w:rPr>
          <w:rFonts w:hint="eastAsia" w:ascii="宋体" w:hAnsi="宋体" w:eastAsia="宋体" w:cs="仿宋_GB2312"/>
          <w:kern w:val="0"/>
          <w:szCs w:val="21"/>
          <w:highlight w:val="none"/>
          <w:lang w:eastAsia="zh-CN"/>
        </w:rPr>
      </w:pPr>
      <w:r>
        <w:rPr>
          <w:rFonts w:hint="eastAsia" w:ascii="宋体" w:hAnsi="宋体" w:cs="仿宋_GB2312"/>
          <w:kern w:val="0"/>
          <w:szCs w:val="21"/>
          <w:highlight w:val="none"/>
        </w:rPr>
        <w:t>注：</w:t>
      </w:r>
      <w:r>
        <w:rPr>
          <w:rFonts w:hint="default" w:ascii="Times New Roman" w:hAnsi="Times New Roman" w:eastAsia="宋体" w:cs="Times New Roman"/>
          <w:color w:val="auto"/>
          <w:szCs w:val="21"/>
          <w:highlight w:val="none"/>
        </w:rPr>
        <w:t>如果</w:t>
      </w:r>
      <w:r>
        <w:rPr>
          <w:rFonts w:hint="default" w:ascii="Times New Roman" w:hAnsi="Times New Roman" w:cs="Times New Roman"/>
          <w:color w:val="auto"/>
          <w:szCs w:val="21"/>
          <w:highlight w:val="none"/>
          <w:lang w:eastAsia="zh-CN"/>
        </w:rPr>
        <w:t>比选申请</w:t>
      </w:r>
      <w:r>
        <w:rPr>
          <w:rFonts w:hint="default" w:ascii="Times New Roman" w:hAnsi="Times New Roman" w:eastAsia="宋体" w:cs="Times New Roman"/>
          <w:color w:val="auto"/>
          <w:szCs w:val="21"/>
          <w:highlight w:val="none"/>
        </w:rPr>
        <w:t>文件由法定代表人签署，则</w:t>
      </w:r>
      <w:r>
        <w:rPr>
          <w:rFonts w:hint="default" w:ascii="Times New Roman" w:hAnsi="Times New Roman" w:cs="Times New Roman"/>
          <w:color w:val="auto"/>
          <w:szCs w:val="21"/>
          <w:highlight w:val="none"/>
          <w:lang w:eastAsia="zh-CN"/>
        </w:rPr>
        <w:t>比选申请人</w:t>
      </w:r>
      <w:r>
        <w:rPr>
          <w:rFonts w:hint="default" w:ascii="Times New Roman" w:hAnsi="Times New Roman" w:eastAsia="宋体" w:cs="Times New Roman"/>
          <w:color w:val="auto"/>
          <w:szCs w:val="21"/>
          <w:highlight w:val="none"/>
        </w:rPr>
        <w:t>须提交法定代表人身份证明（不需要提交授权委托书）</w:t>
      </w:r>
      <w:r>
        <w:rPr>
          <w:rFonts w:hint="eastAsia" w:ascii="宋体" w:hAnsi="宋体" w:cs="仿宋_GB2312"/>
          <w:kern w:val="0"/>
          <w:szCs w:val="21"/>
          <w:highlight w:val="none"/>
          <w:lang w:eastAsia="zh-CN"/>
        </w:rPr>
        <w:t>。</w:t>
      </w:r>
    </w:p>
    <w:p w14:paraId="0F81DB6E">
      <w:pPr>
        <w:spacing w:before="156" w:beforeLines="50" w:after="156" w:afterLines="50" w:line="360" w:lineRule="auto"/>
        <w:jc w:val="center"/>
        <w:rPr>
          <w:rFonts w:ascii="宋体" w:hAnsi="宋体" w:cs="宋体"/>
          <w:b/>
          <w:sz w:val="24"/>
          <w:highlight w:val="none"/>
        </w:rPr>
      </w:pPr>
      <w:r>
        <w:rPr>
          <w:rFonts w:ascii="宋体" w:hAnsi="宋体"/>
          <w:highlight w:val="none"/>
        </w:rPr>
        <w:br w:type="page"/>
      </w:r>
      <w:bookmarkEnd w:id="128"/>
      <w:bookmarkEnd w:id="129"/>
      <w:bookmarkEnd w:id="130"/>
      <w:bookmarkEnd w:id="131"/>
      <w:bookmarkEnd w:id="132"/>
      <w:bookmarkEnd w:id="133"/>
    </w:p>
    <w:p w14:paraId="583AC7E5">
      <w:pPr>
        <w:pStyle w:val="4"/>
        <w:jc w:val="center"/>
        <w:rPr>
          <w:rFonts w:ascii="宋体" w:hAnsi="宋体"/>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DD893F5">
      <w:pPr>
        <w:pStyle w:val="4"/>
        <w:jc w:val="center"/>
        <w:rPr>
          <w:rFonts w:ascii="宋体" w:hAnsi="宋体"/>
          <w:highlight w:val="none"/>
        </w:rPr>
      </w:pPr>
      <w:r>
        <w:rPr>
          <w:rFonts w:hint="eastAsia" w:ascii="宋体" w:hAnsi="宋体"/>
          <w:highlight w:val="none"/>
          <w:lang w:val="en-US" w:eastAsia="zh-CN"/>
        </w:rPr>
        <w:t>2.</w:t>
      </w:r>
      <w:r>
        <w:rPr>
          <w:rFonts w:hint="eastAsia" w:ascii="宋体" w:hAnsi="宋体"/>
          <w:highlight w:val="none"/>
        </w:rPr>
        <w:t>授权委托书</w:t>
      </w:r>
    </w:p>
    <w:p w14:paraId="0B6C962C">
      <w:pPr>
        <w:spacing w:line="360" w:lineRule="auto"/>
        <w:rPr>
          <w:rFonts w:ascii="宋体" w:hAnsi="宋体" w:cs="宋体"/>
          <w:szCs w:val="21"/>
          <w:highlight w:val="none"/>
        </w:rPr>
      </w:pPr>
    </w:p>
    <w:p w14:paraId="5D26B681">
      <w:pPr>
        <w:spacing w:line="430" w:lineRule="exact"/>
        <w:ind w:firstLine="420" w:firstLineChars="200"/>
        <w:rPr>
          <w:rFonts w:ascii="宋体" w:hAnsi="宋体"/>
          <w:highlight w:val="none"/>
        </w:rPr>
      </w:pPr>
      <w:r>
        <w:rPr>
          <w:rFonts w:hint="eastAsia" w:ascii="宋体" w:hAnsi="宋体"/>
          <w:highlight w:val="none"/>
        </w:rPr>
        <w:t>本人</w:t>
      </w:r>
      <w:r>
        <w:rPr>
          <w:rFonts w:hint="eastAsia" w:ascii="宋体" w:hAnsi="宋体"/>
          <w:highlight w:val="none"/>
          <w:u w:val="single"/>
        </w:rPr>
        <w:t xml:space="preserve">           </w:t>
      </w:r>
      <w:r>
        <w:rPr>
          <w:rFonts w:hint="eastAsia" w:ascii="宋体" w:hAnsi="宋体"/>
          <w:highlight w:val="none"/>
        </w:rPr>
        <w:t>（姓名）系</w:t>
      </w:r>
      <w:r>
        <w:rPr>
          <w:rFonts w:hint="eastAsia" w:ascii="宋体" w:hAnsi="宋体"/>
          <w:highlight w:val="none"/>
          <w:u w:val="single"/>
        </w:rPr>
        <w:t xml:space="preserve">                  </w:t>
      </w:r>
      <w:r>
        <w:rPr>
          <w:rFonts w:hint="eastAsia" w:ascii="宋体" w:hAnsi="宋体"/>
          <w:highlight w:val="none"/>
        </w:rPr>
        <w:t>（比选申请人名称）的法定代表人，现委托</w:t>
      </w:r>
      <w:r>
        <w:rPr>
          <w:rFonts w:hint="eastAsia" w:ascii="宋体" w:hAnsi="宋体"/>
          <w:highlight w:val="none"/>
          <w:u w:val="single"/>
        </w:rPr>
        <w:t xml:space="preserve">           </w:t>
      </w:r>
      <w:r>
        <w:rPr>
          <w:rFonts w:hint="eastAsia" w:ascii="宋体" w:hAnsi="宋体"/>
          <w:highlight w:val="none"/>
        </w:rPr>
        <w:t>（姓名）为我方代理人。该代理人根据授权，以我方名义签署、澄清确认、递交、撤回、修改</w:t>
      </w:r>
      <w:r>
        <w:rPr>
          <w:rFonts w:hint="eastAsia" w:ascii="宋体" w:hAnsi="宋体"/>
          <w:sz w:val="21"/>
          <w:szCs w:val="21"/>
          <w:highlight w:val="none"/>
        </w:rPr>
        <w:t>四川成渝高速公路股份有限公司公路运营管理一分公司成渝高速公路非有效收费期测算</w:t>
      </w:r>
      <w:r>
        <w:rPr>
          <w:rFonts w:hint="eastAsia" w:ascii="宋体" w:hAnsi="宋体"/>
          <w:sz w:val="21"/>
          <w:szCs w:val="21"/>
          <w:highlight w:val="none"/>
          <w:lang w:val="en-US" w:eastAsia="zh-CN"/>
        </w:rPr>
        <w:t>技术</w:t>
      </w:r>
      <w:r>
        <w:rPr>
          <w:rFonts w:hint="eastAsia" w:ascii="宋体" w:hAnsi="宋体"/>
          <w:sz w:val="21"/>
          <w:szCs w:val="21"/>
          <w:highlight w:val="none"/>
        </w:rPr>
        <w:t>服务项目</w:t>
      </w:r>
      <w:r>
        <w:rPr>
          <w:rFonts w:hint="eastAsia" w:ascii="宋体" w:hAnsi="宋体"/>
          <w:highlight w:val="none"/>
        </w:rPr>
        <w:t>的比选申请文件、签订合同和处理有关事宜，其法律后果由我方承担。</w:t>
      </w:r>
    </w:p>
    <w:p w14:paraId="1A1D92B5">
      <w:pPr>
        <w:spacing w:line="430" w:lineRule="exact"/>
        <w:ind w:firstLine="420" w:firstLineChars="200"/>
        <w:rPr>
          <w:rFonts w:ascii="宋体" w:hAnsi="宋体"/>
          <w:highlight w:val="none"/>
        </w:rPr>
      </w:pPr>
      <w:r>
        <w:rPr>
          <w:rFonts w:hint="eastAsia" w:ascii="宋体" w:hAnsi="宋体"/>
          <w:highlight w:val="none"/>
        </w:rPr>
        <w:t>委托期限：自本委托书签署之日起至</w:t>
      </w:r>
      <w:r>
        <w:rPr>
          <w:rFonts w:hint="eastAsia" w:ascii="宋体" w:hAnsi="宋体"/>
          <w:highlight w:val="none"/>
          <w:lang w:val="en-US" w:eastAsia="zh-CN"/>
        </w:rPr>
        <w:t>比选申请</w:t>
      </w:r>
      <w:r>
        <w:rPr>
          <w:rFonts w:hint="eastAsia" w:ascii="宋体" w:hAnsi="宋体"/>
          <w:highlight w:val="none"/>
        </w:rPr>
        <w:t>有效期期满。</w:t>
      </w:r>
    </w:p>
    <w:p w14:paraId="0826CB13">
      <w:pPr>
        <w:spacing w:line="430" w:lineRule="exact"/>
        <w:ind w:firstLine="420" w:firstLineChars="200"/>
        <w:rPr>
          <w:rFonts w:ascii="宋体" w:hAnsi="宋体"/>
          <w:highlight w:val="none"/>
        </w:rPr>
      </w:pPr>
      <w:r>
        <w:rPr>
          <w:rFonts w:hint="eastAsia" w:ascii="宋体" w:hAnsi="宋体"/>
          <w:highlight w:val="none"/>
        </w:rPr>
        <w:t>代理人无转委托权。</w:t>
      </w:r>
    </w:p>
    <w:p w14:paraId="29690B97">
      <w:pPr>
        <w:spacing w:line="430" w:lineRule="exact"/>
        <w:rPr>
          <w:rFonts w:ascii="宋体" w:hAnsi="宋体"/>
          <w:highlight w:val="none"/>
        </w:rPr>
      </w:pPr>
    </w:p>
    <w:p w14:paraId="61AAD7C7">
      <w:pPr>
        <w:spacing w:line="430" w:lineRule="exact"/>
        <w:rPr>
          <w:rFonts w:ascii="宋体" w:hAnsi="宋体"/>
          <w:highlight w:val="none"/>
        </w:rPr>
      </w:pPr>
    </w:p>
    <w:p w14:paraId="5392A6FF">
      <w:pPr>
        <w:spacing w:line="430" w:lineRule="exact"/>
        <w:rPr>
          <w:rFonts w:ascii="宋体" w:hAnsi="宋体"/>
          <w:highlight w:val="none"/>
        </w:rPr>
      </w:pPr>
      <w:r>
        <w:rPr>
          <w:rFonts w:hint="eastAsia" w:ascii="宋体" w:hAnsi="宋体"/>
          <w:highlight w:val="none"/>
        </w:rPr>
        <w:t>附：（1）法定代表人身份证明身份证影印件</w:t>
      </w:r>
    </w:p>
    <w:p w14:paraId="2B48EA00">
      <w:pPr>
        <w:spacing w:line="430" w:lineRule="exact"/>
        <w:ind w:firstLine="420" w:firstLineChars="200"/>
        <w:rPr>
          <w:rFonts w:ascii="宋体" w:hAnsi="宋体"/>
          <w:highlight w:val="none"/>
        </w:rPr>
      </w:pPr>
      <w:r>
        <w:rPr>
          <w:rFonts w:hint="eastAsia" w:ascii="宋体" w:hAnsi="宋体"/>
          <w:highlight w:val="none"/>
        </w:rPr>
        <w:t>（2）委托代理人身份证影印件。</w:t>
      </w:r>
    </w:p>
    <w:p w14:paraId="691BCEB4">
      <w:pPr>
        <w:spacing w:line="360" w:lineRule="auto"/>
        <w:rPr>
          <w:rFonts w:ascii="宋体" w:hAnsi="宋体" w:cs="宋体"/>
          <w:szCs w:val="21"/>
          <w:highlight w:val="none"/>
        </w:rPr>
      </w:pPr>
    </w:p>
    <w:p w14:paraId="791377AE">
      <w:pPr>
        <w:spacing w:line="360" w:lineRule="auto"/>
        <w:rPr>
          <w:rFonts w:ascii="宋体" w:hAnsi="宋体" w:cs="宋体"/>
          <w:szCs w:val="21"/>
          <w:highlight w:val="none"/>
        </w:rPr>
      </w:pPr>
    </w:p>
    <w:p w14:paraId="06F93026">
      <w:pPr>
        <w:spacing w:line="360" w:lineRule="auto"/>
        <w:rPr>
          <w:rFonts w:ascii="宋体" w:hAnsi="宋体" w:cs="宋体"/>
          <w:szCs w:val="21"/>
          <w:highlight w:val="none"/>
        </w:rPr>
      </w:pPr>
    </w:p>
    <w:p w14:paraId="3BB0DF42">
      <w:pPr>
        <w:spacing w:line="360" w:lineRule="auto"/>
        <w:rPr>
          <w:rFonts w:ascii="宋体" w:hAnsi="宋体" w:cs="宋体"/>
          <w:szCs w:val="21"/>
          <w:highlight w:val="none"/>
        </w:rPr>
      </w:pPr>
      <w:r>
        <w:rPr>
          <w:rFonts w:hint="eastAsia" w:ascii="宋体" w:hAnsi="宋体" w:cs="宋体"/>
          <w:szCs w:val="21"/>
          <w:highlight w:val="none"/>
        </w:rPr>
        <w:t xml:space="preserve">                             比选申请人：（盖单位章） </w:t>
      </w:r>
    </w:p>
    <w:p w14:paraId="4FD826ED">
      <w:pPr>
        <w:spacing w:line="360" w:lineRule="auto"/>
        <w:rPr>
          <w:rFonts w:ascii="宋体" w:hAnsi="宋体" w:cs="宋体"/>
          <w:szCs w:val="21"/>
          <w:highlight w:val="none"/>
        </w:rPr>
      </w:pPr>
      <w:r>
        <w:rPr>
          <w:rFonts w:hint="eastAsia" w:ascii="宋体" w:hAnsi="宋体" w:cs="宋体"/>
          <w:szCs w:val="21"/>
          <w:highlight w:val="none"/>
        </w:rPr>
        <w:t xml:space="preserve">                             法定代表人：（</w:t>
      </w:r>
      <w:r>
        <w:rPr>
          <w:rFonts w:hint="eastAsia" w:ascii="宋体" w:hAnsi="宋体" w:cs="宋体"/>
          <w:szCs w:val="21"/>
          <w:highlight w:val="none"/>
          <w:lang w:val="en-US" w:eastAsia="zh-CN"/>
        </w:rPr>
        <w:t>亲笔</w:t>
      </w:r>
      <w:r>
        <w:rPr>
          <w:rFonts w:hint="eastAsia" w:ascii="宋体" w:hAnsi="宋体" w:cs="宋体"/>
          <w:szCs w:val="21"/>
          <w:highlight w:val="none"/>
        </w:rPr>
        <w:t xml:space="preserve">签字） </w:t>
      </w:r>
      <w:r>
        <w:rPr>
          <w:rFonts w:hint="eastAsia" w:ascii="宋体" w:hAnsi="宋体" w:cs="宋体"/>
          <w:szCs w:val="21"/>
          <w:highlight w:val="none"/>
        </w:rPr>
        <w:cr/>
      </w:r>
      <w:r>
        <w:rPr>
          <w:rFonts w:hint="eastAsia" w:ascii="宋体" w:hAnsi="宋体" w:cs="宋体"/>
          <w:szCs w:val="21"/>
          <w:highlight w:val="none"/>
        </w:rPr>
        <w:t xml:space="preserve">                             身份证号码：</w:t>
      </w:r>
    </w:p>
    <w:p w14:paraId="54A37119">
      <w:pPr>
        <w:spacing w:line="360" w:lineRule="auto"/>
        <w:rPr>
          <w:rFonts w:ascii="宋体" w:hAnsi="宋体" w:cs="宋体"/>
          <w:szCs w:val="21"/>
          <w:highlight w:val="none"/>
        </w:rPr>
      </w:pPr>
      <w:r>
        <w:rPr>
          <w:rFonts w:hint="eastAsia" w:ascii="宋体" w:hAnsi="宋体" w:cs="宋体"/>
          <w:szCs w:val="21"/>
          <w:highlight w:val="none"/>
        </w:rPr>
        <w:t xml:space="preserve">                             委托代理人： (</w:t>
      </w:r>
      <w:r>
        <w:rPr>
          <w:rFonts w:hint="eastAsia" w:ascii="宋体" w:hAnsi="宋体" w:cs="宋体"/>
          <w:szCs w:val="21"/>
          <w:highlight w:val="none"/>
          <w:lang w:val="en-US" w:eastAsia="zh-CN"/>
        </w:rPr>
        <w:t>亲笔</w:t>
      </w:r>
      <w:r>
        <w:rPr>
          <w:rFonts w:hint="eastAsia" w:ascii="宋体" w:hAnsi="宋体" w:cs="宋体"/>
          <w:szCs w:val="21"/>
          <w:highlight w:val="none"/>
        </w:rPr>
        <w:t xml:space="preserve">签字) </w:t>
      </w:r>
    </w:p>
    <w:p w14:paraId="05C4D3C4">
      <w:pPr>
        <w:spacing w:line="360" w:lineRule="auto"/>
        <w:rPr>
          <w:rFonts w:ascii="宋体" w:hAnsi="宋体" w:cs="宋体"/>
          <w:szCs w:val="21"/>
          <w:highlight w:val="none"/>
        </w:rPr>
      </w:pPr>
      <w:r>
        <w:rPr>
          <w:rFonts w:hint="eastAsia" w:ascii="宋体" w:hAnsi="宋体" w:cs="宋体"/>
          <w:szCs w:val="21"/>
          <w:highlight w:val="none"/>
        </w:rPr>
        <w:t xml:space="preserve">                             身份证号码：</w:t>
      </w:r>
    </w:p>
    <w:p w14:paraId="39CC49E2">
      <w:pPr>
        <w:spacing w:line="360" w:lineRule="auto"/>
        <w:rPr>
          <w:rFonts w:ascii="宋体" w:hAnsi="宋体" w:cs="宋体"/>
          <w:szCs w:val="21"/>
          <w:highlight w:val="none"/>
        </w:rPr>
      </w:pPr>
    </w:p>
    <w:p w14:paraId="21A8377A">
      <w:pPr>
        <w:spacing w:line="430" w:lineRule="exact"/>
        <w:ind w:firstLine="5670" w:firstLineChars="2700"/>
        <w:rPr>
          <w:rFonts w:ascii="宋体" w:hAnsi="宋体"/>
          <w:highlight w:val="none"/>
        </w:rPr>
      </w:pPr>
      <w:r>
        <w:rPr>
          <w:rFonts w:hint="eastAsia" w:ascii="宋体" w:hAnsi="宋体"/>
          <w:highlight w:val="none"/>
        </w:rPr>
        <w:t>日  期：     年    月   日</w:t>
      </w:r>
    </w:p>
    <w:p w14:paraId="6E082BD4">
      <w:pPr>
        <w:spacing w:line="360" w:lineRule="auto"/>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rPr>
        <w:cr/>
      </w:r>
    </w:p>
    <w:p w14:paraId="14240106">
      <w:pPr>
        <w:pStyle w:val="31"/>
        <w:snapToGrid w:val="0"/>
        <w:spacing w:line="360" w:lineRule="auto"/>
        <w:jc w:val="left"/>
        <w:rPr>
          <w:rFonts w:hAnsi="宋体"/>
          <w:b/>
          <w:highlight w:val="none"/>
        </w:rPr>
      </w:pPr>
      <w:r>
        <w:rPr>
          <w:rFonts w:hint="eastAsia" w:hAnsi="宋体" w:cs="宋体"/>
          <w:szCs w:val="21"/>
          <w:highlight w:val="none"/>
        </w:rPr>
        <w:t>注：</w:t>
      </w:r>
      <w:r>
        <w:rPr>
          <w:rFonts w:hint="default" w:ascii="Times New Roman" w:hAnsi="Times New Roman" w:cs="Times New Roman"/>
          <w:color w:val="auto"/>
          <w:highlight w:val="none"/>
        </w:rPr>
        <w:t>如果</w:t>
      </w:r>
      <w:r>
        <w:rPr>
          <w:rFonts w:hint="default" w:ascii="Times New Roman" w:hAnsi="Times New Roman" w:cs="Times New Roman"/>
          <w:color w:val="auto"/>
          <w:highlight w:val="none"/>
          <w:lang w:eastAsia="zh-CN"/>
        </w:rPr>
        <w:t>比选申请</w:t>
      </w:r>
      <w:r>
        <w:rPr>
          <w:rFonts w:hint="default" w:ascii="Times New Roman" w:hAnsi="Times New Roman" w:cs="Times New Roman"/>
          <w:color w:val="auto"/>
          <w:highlight w:val="none"/>
        </w:rPr>
        <w:t>文件由委托代理人签署，则</w:t>
      </w:r>
      <w:r>
        <w:rPr>
          <w:rFonts w:hint="default" w:ascii="Times New Roman" w:hAnsi="Times New Roman" w:cs="Times New Roman"/>
          <w:color w:val="auto"/>
          <w:highlight w:val="none"/>
          <w:lang w:eastAsia="zh-CN"/>
        </w:rPr>
        <w:t>比选申请人</w:t>
      </w:r>
      <w:r>
        <w:rPr>
          <w:rFonts w:hint="default" w:ascii="Times New Roman" w:hAnsi="Times New Roman" w:cs="Times New Roman"/>
          <w:color w:val="auto"/>
          <w:highlight w:val="none"/>
        </w:rPr>
        <w:t>须提交授权委托书（不需要提供法定代表人身份证明）</w:t>
      </w:r>
      <w:r>
        <w:rPr>
          <w:rFonts w:hint="eastAsia" w:hAnsi="宋体" w:cs="宋体"/>
          <w:szCs w:val="21"/>
          <w:highlight w:val="none"/>
        </w:rPr>
        <w:t>，</w:t>
      </w:r>
      <w:r>
        <w:rPr>
          <w:rFonts w:hAnsi="宋体"/>
          <w:b/>
          <w:highlight w:val="none"/>
        </w:rPr>
        <w:t>授权委托书须满足下列要求：</w:t>
      </w:r>
    </w:p>
    <w:p w14:paraId="189C8CAA">
      <w:pPr>
        <w:pStyle w:val="31"/>
        <w:snapToGrid w:val="0"/>
        <w:spacing w:line="360" w:lineRule="auto"/>
        <w:ind w:firstLine="415" w:firstLineChars="197"/>
        <w:jc w:val="left"/>
        <w:rPr>
          <w:rFonts w:hAnsi="宋体"/>
          <w:b/>
          <w:highlight w:val="none"/>
        </w:rPr>
      </w:pPr>
      <w:r>
        <w:rPr>
          <w:rFonts w:hAnsi="宋体"/>
          <w:b/>
          <w:highlight w:val="none"/>
        </w:rPr>
        <w:t>（1）法定代表人和委托代理人必须在授权书上亲笔签名，不得使用印章、签名章或其他电子制版签名；</w:t>
      </w:r>
    </w:p>
    <w:p w14:paraId="0A375382">
      <w:pPr>
        <w:pStyle w:val="31"/>
        <w:spacing w:line="360" w:lineRule="auto"/>
        <w:ind w:firstLine="422" w:firstLineChars="200"/>
        <w:rPr>
          <w:rFonts w:hAnsi="宋体"/>
          <w:b/>
          <w:highlight w:val="none"/>
        </w:rPr>
      </w:pPr>
      <w:r>
        <w:rPr>
          <w:rFonts w:hAnsi="宋体"/>
          <w:b/>
          <w:highlight w:val="none"/>
        </w:rPr>
        <w:t>（2）委托代理人只能是一个人，且不能再授予他人，否则其授权无效</w:t>
      </w:r>
      <w:r>
        <w:rPr>
          <w:rFonts w:hint="eastAsia" w:hAnsi="宋体"/>
          <w:b/>
          <w:highlight w:val="none"/>
        </w:rPr>
        <w:t>。</w:t>
      </w:r>
    </w:p>
    <w:p w14:paraId="7E06E3D2">
      <w:pPr>
        <w:spacing w:before="240" w:after="60" w:line="312" w:lineRule="auto"/>
        <w:jc w:val="center"/>
        <w:outlineLvl w:val="1"/>
        <w:rPr>
          <w:rFonts w:ascii="宋体" w:hAnsi="宋体" w:cs="宋体"/>
          <w:b/>
          <w:bCs/>
          <w:kern w:val="28"/>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36" w:name="_Toc45866750"/>
      <w:bookmarkStart w:id="137" w:name="_Toc60126149"/>
      <w:bookmarkStart w:id="138" w:name="_Toc498693994"/>
    </w:p>
    <w:p w14:paraId="022DFFA2">
      <w:pPr>
        <w:spacing w:before="240" w:after="60" w:line="312" w:lineRule="auto"/>
        <w:jc w:val="center"/>
        <w:outlineLvl w:val="1"/>
        <w:rPr>
          <w:rFonts w:ascii="宋体" w:hAnsi="宋体" w:cs="宋体"/>
          <w:b/>
          <w:bCs/>
          <w:kern w:val="28"/>
          <w:sz w:val="32"/>
          <w:szCs w:val="32"/>
          <w:highlight w:val="none"/>
        </w:rPr>
      </w:pPr>
      <w:bookmarkStart w:id="139" w:name="_Toc16675"/>
      <w:r>
        <w:rPr>
          <w:rFonts w:hint="eastAsia" w:ascii="宋体" w:hAnsi="宋体" w:cs="宋体"/>
          <w:b/>
          <w:bCs/>
          <w:kern w:val="28"/>
          <w:sz w:val="32"/>
          <w:szCs w:val="32"/>
          <w:highlight w:val="none"/>
        </w:rPr>
        <w:t>三、资格审查资料</w:t>
      </w:r>
      <w:bookmarkEnd w:id="136"/>
      <w:bookmarkEnd w:id="137"/>
      <w:bookmarkEnd w:id="138"/>
      <w:bookmarkEnd w:id="139"/>
    </w:p>
    <w:p w14:paraId="505AEDE3">
      <w:pPr>
        <w:spacing w:before="240" w:after="60" w:line="312" w:lineRule="auto"/>
        <w:jc w:val="center"/>
        <w:outlineLvl w:val="1"/>
        <w:rPr>
          <w:rFonts w:ascii="仿宋" w:hAnsi="仿宋" w:eastAsia="仿宋" w:cs="仿宋"/>
          <w:b/>
          <w:bCs/>
          <w:kern w:val="28"/>
          <w:sz w:val="32"/>
          <w:szCs w:val="32"/>
          <w:highlight w:val="none"/>
        </w:rPr>
      </w:pPr>
      <w:bookmarkStart w:id="140" w:name="_Toc45866751"/>
      <w:bookmarkStart w:id="141" w:name="_Toc498693995"/>
      <w:bookmarkStart w:id="142" w:name="_Toc60126150"/>
      <w:bookmarkStart w:id="143" w:name="_Toc25445"/>
      <w:r>
        <w:rPr>
          <w:rFonts w:hint="eastAsia" w:ascii="宋体" w:hAnsi="宋体" w:cs="宋体"/>
          <w:b/>
          <w:bCs/>
          <w:kern w:val="28"/>
          <w:sz w:val="32"/>
          <w:szCs w:val="32"/>
          <w:highlight w:val="none"/>
        </w:rPr>
        <w:t>（一）比选申请人基本情况表</w:t>
      </w:r>
      <w:bookmarkEnd w:id="140"/>
      <w:bookmarkEnd w:id="141"/>
      <w:bookmarkEnd w:id="142"/>
      <w:bookmarkEnd w:id="143"/>
    </w:p>
    <w:tbl>
      <w:tblPr>
        <w:tblStyle w:val="57"/>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134"/>
        <w:gridCol w:w="1032"/>
        <w:gridCol w:w="1231"/>
        <w:gridCol w:w="632"/>
        <w:gridCol w:w="543"/>
        <w:gridCol w:w="240"/>
        <w:gridCol w:w="432"/>
        <w:gridCol w:w="646"/>
        <w:gridCol w:w="1201"/>
      </w:tblGrid>
      <w:tr w14:paraId="4DFE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707" w:type="dxa"/>
            <w:vAlign w:val="center"/>
          </w:tcPr>
          <w:p w14:paraId="4AE50269">
            <w:pPr>
              <w:spacing w:line="600" w:lineRule="exact"/>
              <w:jc w:val="center"/>
              <w:rPr>
                <w:rFonts w:ascii="宋体" w:hAnsi="宋体" w:cs="宋体"/>
                <w:szCs w:val="21"/>
                <w:highlight w:val="none"/>
              </w:rPr>
            </w:pPr>
            <w:r>
              <w:rPr>
                <w:rFonts w:hint="eastAsia" w:ascii="宋体" w:hAnsi="宋体" w:cs="宋体"/>
                <w:szCs w:val="21"/>
                <w:highlight w:val="none"/>
              </w:rPr>
              <w:t>比选申请人名称</w:t>
            </w:r>
          </w:p>
        </w:tc>
        <w:tc>
          <w:tcPr>
            <w:tcW w:w="7091" w:type="dxa"/>
            <w:gridSpan w:val="9"/>
            <w:vAlign w:val="center"/>
          </w:tcPr>
          <w:p w14:paraId="60F4738F">
            <w:pPr>
              <w:spacing w:line="600" w:lineRule="exact"/>
              <w:jc w:val="center"/>
              <w:rPr>
                <w:rFonts w:ascii="宋体" w:hAnsi="宋体" w:cs="宋体"/>
                <w:szCs w:val="21"/>
                <w:highlight w:val="none"/>
              </w:rPr>
            </w:pPr>
          </w:p>
        </w:tc>
      </w:tr>
      <w:tr w14:paraId="56E4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14:paraId="36BABBA4">
            <w:pPr>
              <w:spacing w:line="600" w:lineRule="exact"/>
              <w:ind w:firstLine="420" w:firstLineChars="200"/>
              <w:rPr>
                <w:rFonts w:ascii="宋体" w:hAnsi="宋体" w:cs="宋体"/>
                <w:szCs w:val="21"/>
                <w:highlight w:val="none"/>
              </w:rPr>
            </w:pPr>
            <w:r>
              <w:rPr>
                <w:rFonts w:hint="eastAsia" w:ascii="宋体" w:hAnsi="宋体" w:cs="宋体"/>
                <w:szCs w:val="21"/>
                <w:highlight w:val="none"/>
              </w:rPr>
              <w:t>注册地址</w:t>
            </w:r>
          </w:p>
        </w:tc>
        <w:tc>
          <w:tcPr>
            <w:tcW w:w="4029" w:type="dxa"/>
            <w:gridSpan w:val="4"/>
            <w:vAlign w:val="center"/>
          </w:tcPr>
          <w:p w14:paraId="74769CAD">
            <w:pPr>
              <w:spacing w:line="600" w:lineRule="exact"/>
              <w:jc w:val="center"/>
              <w:rPr>
                <w:rFonts w:ascii="宋体" w:hAnsi="宋体" w:cs="宋体"/>
                <w:szCs w:val="21"/>
                <w:highlight w:val="none"/>
              </w:rPr>
            </w:pPr>
          </w:p>
        </w:tc>
        <w:tc>
          <w:tcPr>
            <w:tcW w:w="1215" w:type="dxa"/>
            <w:gridSpan w:val="3"/>
            <w:vAlign w:val="center"/>
          </w:tcPr>
          <w:p w14:paraId="5AEB36D6">
            <w:pPr>
              <w:spacing w:line="600" w:lineRule="exact"/>
              <w:jc w:val="center"/>
              <w:rPr>
                <w:rFonts w:ascii="宋体" w:hAnsi="宋体" w:cs="宋体"/>
                <w:szCs w:val="21"/>
                <w:highlight w:val="none"/>
              </w:rPr>
            </w:pPr>
            <w:r>
              <w:rPr>
                <w:rFonts w:hint="eastAsia" w:ascii="宋体" w:hAnsi="宋体" w:cs="宋体"/>
                <w:szCs w:val="21"/>
                <w:highlight w:val="none"/>
              </w:rPr>
              <w:t>邮政编码</w:t>
            </w:r>
          </w:p>
        </w:tc>
        <w:tc>
          <w:tcPr>
            <w:tcW w:w="1847" w:type="dxa"/>
            <w:gridSpan w:val="2"/>
            <w:vAlign w:val="center"/>
          </w:tcPr>
          <w:p w14:paraId="626982E2">
            <w:pPr>
              <w:spacing w:line="600" w:lineRule="exact"/>
              <w:jc w:val="center"/>
              <w:rPr>
                <w:rFonts w:ascii="宋体" w:hAnsi="宋体" w:cs="宋体"/>
                <w:szCs w:val="21"/>
                <w:highlight w:val="none"/>
              </w:rPr>
            </w:pPr>
          </w:p>
        </w:tc>
      </w:tr>
      <w:tr w14:paraId="4332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14:paraId="1BC2C4A2">
            <w:pPr>
              <w:spacing w:line="600" w:lineRule="exact"/>
              <w:jc w:val="center"/>
              <w:rPr>
                <w:rFonts w:ascii="宋体" w:hAnsi="宋体" w:cs="宋体"/>
                <w:szCs w:val="21"/>
                <w:highlight w:val="none"/>
              </w:rPr>
            </w:pPr>
            <w:r>
              <w:rPr>
                <w:rFonts w:hint="eastAsia" w:ascii="宋体" w:hAnsi="宋体" w:cs="宋体"/>
                <w:szCs w:val="21"/>
                <w:highlight w:val="none"/>
              </w:rPr>
              <w:t>联系方式</w:t>
            </w:r>
          </w:p>
        </w:tc>
        <w:tc>
          <w:tcPr>
            <w:tcW w:w="1134" w:type="dxa"/>
            <w:vAlign w:val="center"/>
          </w:tcPr>
          <w:p w14:paraId="26A115E8">
            <w:pPr>
              <w:spacing w:line="600" w:lineRule="exact"/>
              <w:jc w:val="center"/>
              <w:rPr>
                <w:rFonts w:ascii="宋体" w:hAnsi="宋体" w:cs="宋体"/>
                <w:szCs w:val="21"/>
                <w:highlight w:val="none"/>
              </w:rPr>
            </w:pPr>
            <w:r>
              <w:rPr>
                <w:rFonts w:hint="eastAsia" w:ascii="宋体" w:hAnsi="宋体" w:cs="宋体"/>
                <w:szCs w:val="21"/>
                <w:highlight w:val="none"/>
              </w:rPr>
              <w:t>联系人</w:t>
            </w:r>
          </w:p>
        </w:tc>
        <w:tc>
          <w:tcPr>
            <w:tcW w:w="2895" w:type="dxa"/>
            <w:gridSpan w:val="3"/>
            <w:vAlign w:val="center"/>
          </w:tcPr>
          <w:p w14:paraId="64E498D5">
            <w:pPr>
              <w:spacing w:line="600" w:lineRule="exact"/>
              <w:jc w:val="center"/>
              <w:rPr>
                <w:rFonts w:ascii="宋体" w:hAnsi="宋体" w:cs="宋体"/>
                <w:szCs w:val="21"/>
                <w:highlight w:val="none"/>
              </w:rPr>
            </w:pPr>
          </w:p>
        </w:tc>
        <w:tc>
          <w:tcPr>
            <w:tcW w:w="1215" w:type="dxa"/>
            <w:gridSpan w:val="3"/>
            <w:vAlign w:val="center"/>
          </w:tcPr>
          <w:p w14:paraId="6BF4D96F">
            <w:pPr>
              <w:spacing w:line="600" w:lineRule="exact"/>
              <w:jc w:val="center"/>
              <w:rPr>
                <w:rFonts w:ascii="宋体" w:hAnsi="宋体" w:cs="宋体"/>
                <w:szCs w:val="21"/>
                <w:highlight w:val="none"/>
              </w:rPr>
            </w:pPr>
            <w:r>
              <w:rPr>
                <w:rFonts w:hint="eastAsia" w:ascii="宋体" w:hAnsi="宋体" w:cs="宋体"/>
                <w:szCs w:val="21"/>
                <w:highlight w:val="none"/>
              </w:rPr>
              <w:t>电  话</w:t>
            </w:r>
          </w:p>
        </w:tc>
        <w:tc>
          <w:tcPr>
            <w:tcW w:w="1847" w:type="dxa"/>
            <w:gridSpan w:val="2"/>
            <w:vAlign w:val="center"/>
          </w:tcPr>
          <w:p w14:paraId="576FC052">
            <w:pPr>
              <w:spacing w:line="600" w:lineRule="exact"/>
              <w:jc w:val="center"/>
              <w:rPr>
                <w:rFonts w:ascii="宋体" w:hAnsi="宋体" w:cs="宋体"/>
                <w:szCs w:val="21"/>
                <w:highlight w:val="none"/>
              </w:rPr>
            </w:pPr>
          </w:p>
        </w:tc>
      </w:tr>
      <w:tr w14:paraId="4395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14:paraId="451749FF">
            <w:pPr>
              <w:spacing w:line="600" w:lineRule="exact"/>
              <w:jc w:val="center"/>
              <w:rPr>
                <w:rFonts w:ascii="宋体" w:hAnsi="宋体" w:cs="宋体"/>
                <w:szCs w:val="21"/>
                <w:highlight w:val="none"/>
              </w:rPr>
            </w:pPr>
          </w:p>
        </w:tc>
        <w:tc>
          <w:tcPr>
            <w:tcW w:w="1134" w:type="dxa"/>
            <w:vAlign w:val="center"/>
          </w:tcPr>
          <w:p w14:paraId="59BE3ECA">
            <w:pPr>
              <w:spacing w:line="600" w:lineRule="exact"/>
              <w:jc w:val="center"/>
              <w:rPr>
                <w:rFonts w:ascii="宋体" w:hAnsi="宋体" w:cs="宋体"/>
                <w:szCs w:val="21"/>
                <w:highlight w:val="none"/>
              </w:rPr>
            </w:pPr>
            <w:r>
              <w:rPr>
                <w:rFonts w:hint="eastAsia" w:ascii="宋体" w:hAnsi="宋体" w:cs="宋体"/>
                <w:szCs w:val="21"/>
                <w:highlight w:val="none"/>
              </w:rPr>
              <w:t>传  真</w:t>
            </w:r>
          </w:p>
        </w:tc>
        <w:tc>
          <w:tcPr>
            <w:tcW w:w="2895" w:type="dxa"/>
            <w:gridSpan w:val="3"/>
            <w:vAlign w:val="center"/>
          </w:tcPr>
          <w:p w14:paraId="38F938A0">
            <w:pPr>
              <w:spacing w:line="600" w:lineRule="exact"/>
              <w:jc w:val="center"/>
              <w:rPr>
                <w:rFonts w:ascii="宋体" w:hAnsi="宋体" w:cs="宋体"/>
                <w:szCs w:val="21"/>
                <w:highlight w:val="none"/>
              </w:rPr>
            </w:pPr>
          </w:p>
        </w:tc>
        <w:tc>
          <w:tcPr>
            <w:tcW w:w="1215" w:type="dxa"/>
            <w:gridSpan w:val="3"/>
            <w:vAlign w:val="center"/>
          </w:tcPr>
          <w:p w14:paraId="63263807">
            <w:pPr>
              <w:spacing w:line="600" w:lineRule="exact"/>
              <w:jc w:val="center"/>
              <w:rPr>
                <w:rFonts w:ascii="宋体" w:hAnsi="宋体" w:cs="宋体"/>
                <w:szCs w:val="21"/>
                <w:highlight w:val="none"/>
              </w:rPr>
            </w:pPr>
            <w:r>
              <w:rPr>
                <w:rFonts w:hint="eastAsia" w:ascii="宋体" w:hAnsi="宋体" w:cs="宋体"/>
                <w:szCs w:val="21"/>
                <w:highlight w:val="none"/>
              </w:rPr>
              <w:t>网  址</w:t>
            </w:r>
          </w:p>
        </w:tc>
        <w:tc>
          <w:tcPr>
            <w:tcW w:w="1847" w:type="dxa"/>
            <w:gridSpan w:val="2"/>
            <w:vAlign w:val="center"/>
          </w:tcPr>
          <w:p w14:paraId="2DAAB543">
            <w:pPr>
              <w:spacing w:line="600" w:lineRule="exact"/>
              <w:jc w:val="center"/>
              <w:rPr>
                <w:rFonts w:ascii="宋体" w:hAnsi="宋体" w:cs="宋体"/>
                <w:szCs w:val="21"/>
                <w:highlight w:val="none"/>
              </w:rPr>
            </w:pPr>
          </w:p>
        </w:tc>
      </w:tr>
      <w:tr w14:paraId="4847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14:paraId="59880114">
            <w:pPr>
              <w:spacing w:line="600" w:lineRule="exact"/>
              <w:jc w:val="center"/>
              <w:rPr>
                <w:rFonts w:ascii="宋体" w:hAnsi="宋体" w:cs="宋体"/>
                <w:szCs w:val="21"/>
                <w:highlight w:val="none"/>
              </w:rPr>
            </w:pPr>
            <w:r>
              <w:rPr>
                <w:rFonts w:hint="eastAsia" w:ascii="宋体" w:hAnsi="宋体" w:cs="宋体"/>
                <w:szCs w:val="21"/>
                <w:highlight w:val="none"/>
              </w:rPr>
              <w:t>法定代表人</w:t>
            </w:r>
          </w:p>
        </w:tc>
        <w:tc>
          <w:tcPr>
            <w:tcW w:w="1134" w:type="dxa"/>
            <w:vAlign w:val="center"/>
          </w:tcPr>
          <w:p w14:paraId="37CC09E7">
            <w:pPr>
              <w:spacing w:line="600" w:lineRule="exact"/>
              <w:jc w:val="center"/>
              <w:rPr>
                <w:rFonts w:ascii="宋体" w:hAnsi="宋体" w:cs="宋体"/>
                <w:szCs w:val="21"/>
                <w:highlight w:val="none"/>
              </w:rPr>
            </w:pPr>
            <w:r>
              <w:rPr>
                <w:rFonts w:hint="eastAsia" w:ascii="宋体" w:hAnsi="宋体" w:cs="宋体"/>
                <w:szCs w:val="21"/>
                <w:highlight w:val="none"/>
              </w:rPr>
              <w:t>姓  名</w:t>
            </w:r>
          </w:p>
        </w:tc>
        <w:tc>
          <w:tcPr>
            <w:tcW w:w="1032" w:type="dxa"/>
            <w:vAlign w:val="center"/>
          </w:tcPr>
          <w:p w14:paraId="02F23BC5">
            <w:pPr>
              <w:spacing w:line="600" w:lineRule="exact"/>
              <w:jc w:val="center"/>
              <w:rPr>
                <w:rFonts w:ascii="宋体" w:hAnsi="宋体" w:cs="宋体"/>
                <w:szCs w:val="21"/>
                <w:highlight w:val="none"/>
              </w:rPr>
            </w:pPr>
          </w:p>
        </w:tc>
        <w:tc>
          <w:tcPr>
            <w:tcW w:w="1231" w:type="dxa"/>
            <w:vAlign w:val="center"/>
          </w:tcPr>
          <w:p w14:paraId="0B07966B">
            <w:pPr>
              <w:spacing w:line="600" w:lineRule="exact"/>
              <w:jc w:val="center"/>
              <w:rPr>
                <w:rFonts w:ascii="宋体" w:hAnsi="宋体" w:cs="宋体"/>
                <w:szCs w:val="21"/>
                <w:highlight w:val="none"/>
              </w:rPr>
            </w:pPr>
            <w:r>
              <w:rPr>
                <w:rFonts w:hint="eastAsia" w:ascii="宋体" w:hAnsi="宋体" w:cs="宋体"/>
                <w:szCs w:val="21"/>
                <w:highlight w:val="none"/>
              </w:rPr>
              <w:t>技术职称</w:t>
            </w:r>
          </w:p>
        </w:tc>
        <w:tc>
          <w:tcPr>
            <w:tcW w:w="1415" w:type="dxa"/>
            <w:gridSpan w:val="3"/>
            <w:vAlign w:val="center"/>
          </w:tcPr>
          <w:p w14:paraId="6F2C6A2B">
            <w:pPr>
              <w:spacing w:line="600" w:lineRule="exact"/>
              <w:jc w:val="center"/>
              <w:rPr>
                <w:rFonts w:ascii="宋体" w:hAnsi="宋体" w:cs="宋体"/>
                <w:szCs w:val="21"/>
                <w:highlight w:val="none"/>
              </w:rPr>
            </w:pPr>
          </w:p>
        </w:tc>
        <w:tc>
          <w:tcPr>
            <w:tcW w:w="1078" w:type="dxa"/>
            <w:gridSpan w:val="2"/>
            <w:vAlign w:val="center"/>
          </w:tcPr>
          <w:p w14:paraId="5096903D">
            <w:pPr>
              <w:spacing w:line="600" w:lineRule="exact"/>
              <w:jc w:val="center"/>
              <w:rPr>
                <w:rFonts w:ascii="宋体" w:hAnsi="宋体" w:cs="宋体"/>
                <w:szCs w:val="21"/>
                <w:highlight w:val="none"/>
              </w:rPr>
            </w:pPr>
            <w:r>
              <w:rPr>
                <w:rFonts w:hint="eastAsia" w:ascii="宋体" w:hAnsi="宋体" w:cs="宋体"/>
                <w:szCs w:val="21"/>
                <w:highlight w:val="none"/>
              </w:rPr>
              <w:t>电  话</w:t>
            </w:r>
          </w:p>
        </w:tc>
        <w:tc>
          <w:tcPr>
            <w:tcW w:w="1201" w:type="dxa"/>
            <w:vAlign w:val="center"/>
          </w:tcPr>
          <w:p w14:paraId="41BCD5F1">
            <w:pPr>
              <w:spacing w:line="600" w:lineRule="exact"/>
              <w:jc w:val="center"/>
              <w:rPr>
                <w:rFonts w:ascii="宋体" w:hAnsi="宋体" w:cs="宋体"/>
                <w:szCs w:val="21"/>
                <w:highlight w:val="none"/>
              </w:rPr>
            </w:pPr>
          </w:p>
        </w:tc>
      </w:tr>
      <w:tr w14:paraId="5823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7" w:type="dxa"/>
            <w:vAlign w:val="center"/>
          </w:tcPr>
          <w:p w14:paraId="14F9368D">
            <w:pPr>
              <w:spacing w:line="600" w:lineRule="exact"/>
              <w:jc w:val="center"/>
              <w:rPr>
                <w:rFonts w:ascii="宋体" w:hAnsi="宋体" w:cs="宋体"/>
                <w:szCs w:val="21"/>
                <w:highlight w:val="none"/>
              </w:rPr>
            </w:pPr>
            <w:r>
              <w:rPr>
                <w:rFonts w:hint="eastAsia" w:ascii="宋体" w:hAnsi="宋体" w:cs="宋体"/>
                <w:szCs w:val="21"/>
                <w:highlight w:val="none"/>
              </w:rPr>
              <w:t>企业技术负责人</w:t>
            </w:r>
          </w:p>
        </w:tc>
        <w:tc>
          <w:tcPr>
            <w:tcW w:w="1134" w:type="dxa"/>
            <w:vAlign w:val="center"/>
          </w:tcPr>
          <w:p w14:paraId="6740FE1F">
            <w:pPr>
              <w:spacing w:line="600" w:lineRule="exact"/>
              <w:jc w:val="center"/>
              <w:rPr>
                <w:rFonts w:ascii="宋体" w:hAnsi="宋体" w:cs="宋体"/>
                <w:szCs w:val="21"/>
                <w:highlight w:val="none"/>
              </w:rPr>
            </w:pPr>
            <w:r>
              <w:rPr>
                <w:rFonts w:hint="eastAsia" w:ascii="宋体" w:hAnsi="宋体" w:cs="宋体"/>
                <w:szCs w:val="21"/>
                <w:highlight w:val="none"/>
              </w:rPr>
              <w:t>姓  名</w:t>
            </w:r>
          </w:p>
        </w:tc>
        <w:tc>
          <w:tcPr>
            <w:tcW w:w="1032" w:type="dxa"/>
            <w:vAlign w:val="center"/>
          </w:tcPr>
          <w:p w14:paraId="39B20DC5">
            <w:pPr>
              <w:spacing w:line="600" w:lineRule="exact"/>
              <w:jc w:val="center"/>
              <w:rPr>
                <w:rFonts w:ascii="宋体" w:hAnsi="宋体" w:cs="宋体"/>
                <w:szCs w:val="21"/>
                <w:highlight w:val="none"/>
              </w:rPr>
            </w:pPr>
          </w:p>
        </w:tc>
        <w:tc>
          <w:tcPr>
            <w:tcW w:w="1231" w:type="dxa"/>
            <w:vAlign w:val="center"/>
          </w:tcPr>
          <w:p w14:paraId="5A727CB4">
            <w:pPr>
              <w:spacing w:line="600" w:lineRule="exact"/>
              <w:jc w:val="center"/>
              <w:rPr>
                <w:rFonts w:ascii="宋体" w:hAnsi="宋体" w:cs="宋体"/>
                <w:szCs w:val="21"/>
                <w:highlight w:val="none"/>
              </w:rPr>
            </w:pPr>
            <w:r>
              <w:rPr>
                <w:rFonts w:hint="eastAsia" w:ascii="宋体" w:hAnsi="宋体" w:cs="宋体"/>
                <w:szCs w:val="21"/>
                <w:highlight w:val="none"/>
              </w:rPr>
              <w:t>技术职称</w:t>
            </w:r>
          </w:p>
        </w:tc>
        <w:tc>
          <w:tcPr>
            <w:tcW w:w="1415" w:type="dxa"/>
            <w:gridSpan w:val="3"/>
            <w:vAlign w:val="center"/>
          </w:tcPr>
          <w:p w14:paraId="3B092BAB">
            <w:pPr>
              <w:spacing w:line="600" w:lineRule="exact"/>
              <w:jc w:val="center"/>
              <w:rPr>
                <w:rFonts w:ascii="宋体" w:hAnsi="宋体" w:cs="宋体"/>
                <w:szCs w:val="21"/>
                <w:highlight w:val="none"/>
              </w:rPr>
            </w:pPr>
          </w:p>
        </w:tc>
        <w:tc>
          <w:tcPr>
            <w:tcW w:w="1078" w:type="dxa"/>
            <w:gridSpan w:val="2"/>
            <w:vAlign w:val="center"/>
          </w:tcPr>
          <w:p w14:paraId="6BCCB3BC">
            <w:pPr>
              <w:spacing w:line="600" w:lineRule="exact"/>
              <w:jc w:val="center"/>
              <w:rPr>
                <w:rFonts w:ascii="宋体" w:hAnsi="宋体" w:cs="宋体"/>
                <w:szCs w:val="21"/>
                <w:highlight w:val="none"/>
              </w:rPr>
            </w:pPr>
            <w:r>
              <w:rPr>
                <w:rFonts w:hint="eastAsia" w:ascii="宋体" w:hAnsi="宋体" w:cs="宋体"/>
                <w:szCs w:val="21"/>
                <w:highlight w:val="none"/>
              </w:rPr>
              <w:t>电  话</w:t>
            </w:r>
          </w:p>
        </w:tc>
        <w:tc>
          <w:tcPr>
            <w:tcW w:w="1201" w:type="dxa"/>
            <w:vAlign w:val="center"/>
          </w:tcPr>
          <w:p w14:paraId="39A87CE6">
            <w:pPr>
              <w:spacing w:line="600" w:lineRule="exact"/>
              <w:jc w:val="center"/>
              <w:rPr>
                <w:rFonts w:ascii="宋体" w:hAnsi="宋体" w:cs="宋体"/>
                <w:szCs w:val="21"/>
                <w:highlight w:val="none"/>
              </w:rPr>
            </w:pPr>
          </w:p>
        </w:tc>
      </w:tr>
      <w:tr w14:paraId="0436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7" w:type="dxa"/>
            <w:vAlign w:val="center"/>
          </w:tcPr>
          <w:p w14:paraId="3D798820">
            <w:pPr>
              <w:spacing w:line="600" w:lineRule="exact"/>
              <w:jc w:val="center"/>
              <w:rPr>
                <w:rFonts w:ascii="宋体" w:hAnsi="宋体" w:cs="宋体"/>
                <w:szCs w:val="21"/>
                <w:highlight w:val="none"/>
              </w:rPr>
            </w:pPr>
            <w:r>
              <w:rPr>
                <w:rFonts w:hint="eastAsia" w:ascii="宋体" w:hAnsi="宋体" w:cs="宋体"/>
                <w:szCs w:val="21"/>
                <w:highlight w:val="none"/>
              </w:rPr>
              <w:t>成立时间</w:t>
            </w:r>
          </w:p>
        </w:tc>
        <w:tc>
          <w:tcPr>
            <w:tcW w:w="7091" w:type="dxa"/>
            <w:gridSpan w:val="9"/>
            <w:vAlign w:val="center"/>
          </w:tcPr>
          <w:p w14:paraId="6B590A97">
            <w:pPr>
              <w:spacing w:line="600" w:lineRule="exact"/>
              <w:jc w:val="center"/>
              <w:rPr>
                <w:rFonts w:ascii="宋体" w:hAnsi="宋体" w:cs="宋体"/>
                <w:szCs w:val="21"/>
                <w:highlight w:val="none"/>
              </w:rPr>
            </w:pPr>
          </w:p>
        </w:tc>
      </w:tr>
      <w:tr w14:paraId="1F1D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7" w:type="dxa"/>
            <w:vAlign w:val="center"/>
          </w:tcPr>
          <w:p w14:paraId="22AB700D">
            <w:pPr>
              <w:jc w:val="center"/>
              <w:rPr>
                <w:rFonts w:ascii="宋体" w:hAnsi="宋体" w:cs="宋体"/>
                <w:szCs w:val="21"/>
                <w:highlight w:val="none"/>
              </w:rPr>
            </w:pPr>
            <w:r>
              <w:rPr>
                <w:rFonts w:hint="eastAsia" w:ascii="宋体" w:hAnsi="宋体" w:cs="宋体"/>
                <w:szCs w:val="21"/>
                <w:highlight w:val="none"/>
              </w:rPr>
              <w:t>企业注册资金</w:t>
            </w:r>
          </w:p>
        </w:tc>
        <w:tc>
          <w:tcPr>
            <w:tcW w:w="2166" w:type="dxa"/>
            <w:gridSpan w:val="2"/>
            <w:vAlign w:val="center"/>
          </w:tcPr>
          <w:p w14:paraId="67BDB3D3">
            <w:pPr>
              <w:spacing w:line="600" w:lineRule="exact"/>
              <w:jc w:val="center"/>
              <w:rPr>
                <w:rFonts w:ascii="宋体" w:hAnsi="宋体" w:cs="宋体"/>
                <w:szCs w:val="21"/>
                <w:highlight w:val="none"/>
              </w:rPr>
            </w:pPr>
          </w:p>
        </w:tc>
        <w:tc>
          <w:tcPr>
            <w:tcW w:w="2406" w:type="dxa"/>
            <w:gridSpan w:val="3"/>
            <w:vAlign w:val="center"/>
          </w:tcPr>
          <w:p w14:paraId="1301631E">
            <w:pPr>
              <w:jc w:val="center"/>
              <w:rPr>
                <w:rFonts w:ascii="宋体" w:hAnsi="宋体" w:cs="宋体"/>
                <w:szCs w:val="21"/>
                <w:highlight w:val="none"/>
              </w:rPr>
            </w:pPr>
            <w:r>
              <w:rPr>
                <w:rFonts w:hint="eastAsia" w:ascii="宋体" w:hAnsi="宋体" w:cs="宋体"/>
                <w:szCs w:val="21"/>
                <w:highlight w:val="none"/>
              </w:rPr>
              <w:t>营业执照号</w:t>
            </w:r>
          </w:p>
        </w:tc>
        <w:tc>
          <w:tcPr>
            <w:tcW w:w="2519" w:type="dxa"/>
            <w:gridSpan w:val="4"/>
            <w:vAlign w:val="center"/>
          </w:tcPr>
          <w:p w14:paraId="1B360C73">
            <w:pPr>
              <w:spacing w:line="600" w:lineRule="exact"/>
              <w:jc w:val="center"/>
              <w:rPr>
                <w:rFonts w:ascii="宋体" w:hAnsi="宋体" w:cs="宋体"/>
                <w:szCs w:val="21"/>
                <w:highlight w:val="none"/>
              </w:rPr>
            </w:pPr>
          </w:p>
        </w:tc>
      </w:tr>
      <w:tr w14:paraId="2806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707" w:type="dxa"/>
            <w:vAlign w:val="center"/>
          </w:tcPr>
          <w:p w14:paraId="09D21EE7">
            <w:pPr>
              <w:jc w:val="center"/>
              <w:rPr>
                <w:rFonts w:ascii="宋体" w:hAnsi="宋体" w:cs="宋体"/>
                <w:szCs w:val="21"/>
                <w:highlight w:val="none"/>
              </w:rPr>
            </w:pPr>
            <w:r>
              <w:rPr>
                <w:rFonts w:hint="eastAsia" w:ascii="宋体" w:hAnsi="宋体" w:cs="宋体"/>
                <w:szCs w:val="21"/>
                <w:highlight w:val="none"/>
              </w:rPr>
              <w:t>账    号</w:t>
            </w:r>
          </w:p>
        </w:tc>
        <w:tc>
          <w:tcPr>
            <w:tcW w:w="2166" w:type="dxa"/>
            <w:gridSpan w:val="2"/>
            <w:vAlign w:val="center"/>
          </w:tcPr>
          <w:p w14:paraId="3FFDA029">
            <w:pPr>
              <w:spacing w:line="600" w:lineRule="exact"/>
              <w:jc w:val="center"/>
              <w:rPr>
                <w:rFonts w:ascii="宋体" w:hAnsi="宋体" w:cs="宋体"/>
                <w:szCs w:val="21"/>
                <w:highlight w:val="none"/>
              </w:rPr>
            </w:pPr>
          </w:p>
        </w:tc>
        <w:tc>
          <w:tcPr>
            <w:tcW w:w="2406" w:type="dxa"/>
            <w:gridSpan w:val="3"/>
            <w:vAlign w:val="center"/>
          </w:tcPr>
          <w:p w14:paraId="109A5FA7">
            <w:pPr>
              <w:jc w:val="center"/>
              <w:rPr>
                <w:rFonts w:ascii="宋体" w:hAnsi="宋体" w:cs="宋体"/>
                <w:szCs w:val="21"/>
                <w:highlight w:val="none"/>
              </w:rPr>
            </w:pPr>
            <w:r>
              <w:rPr>
                <w:rFonts w:hint="eastAsia" w:ascii="宋体" w:hAnsi="宋体" w:cs="宋体"/>
                <w:szCs w:val="21"/>
                <w:highlight w:val="none"/>
              </w:rPr>
              <w:t>开户银行</w:t>
            </w:r>
          </w:p>
        </w:tc>
        <w:tc>
          <w:tcPr>
            <w:tcW w:w="2519" w:type="dxa"/>
            <w:gridSpan w:val="4"/>
            <w:vAlign w:val="center"/>
          </w:tcPr>
          <w:p w14:paraId="302A8042">
            <w:pPr>
              <w:spacing w:line="600" w:lineRule="exact"/>
              <w:jc w:val="center"/>
              <w:rPr>
                <w:rFonts w:ascii="宋体" w:hAnsi="宋体" w:cs="宋体"/>
                <w:szCs w:val="21"/>
                <w:highlight w:val="none"/>
              </w:rPr>
            </w:pPr>
          </w:p>
        </w:tc>
      </w:tr>
      <w:tr w14:paraId="4444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707" w:type="dxa"/>
            <w:vAlign w:val="center"/>
          </w:tcPr>
          <w:p w14:paraId="4F4CF344">
            <w:pPr>
              <w:jc w:val="center"/>
              <w:rPr>
                <w:rFonts w:ascii="宋体" w:hAnsi="宋体" w:cs="宋体"/>
                <w:szCs w:val="21"/>
                <w:highlight w:val="none"/>
              </w:rPr>
            </w:pPr>
            <w:r>
              <w:rPr>
                <w:rFonts w:hint="eastAsia" w:ascii="宋体" w:hAnsi="宋体" w:cs="宋体"/>
                <w:szCs w:val="21"/>
                <w:highlight w:val="none"/>
              </w:rPr>
              <w:t>员工总人数</w:t>
            </w:r>
          </w:p>
        </w:tc>
        <w:tc>
          <w:tcPr>
            <w:tcW w:w="2166" w:type="dxa"/>
            <w:gridSpan w:val="2"/>
            <w:vAlign w:val="center"/>
          </w:tcPr>
          <w:p w14:paraId="5D8F605A">
            <w:pPr>
              <w:spacing w:line="600" w:lineRule="exact"/>
              <w:jc w:val="center"/>
              <w:rPr>
                <w:rFonts w:ascii="宋体" w:hAnsi="宋体" w:cs="宋体"/>
                <w:szCs w:val="21"/>
                <w:highlight w:val="none"/>
              </w:rPr>
            </w:pPr>
          </w:p>
        </w:tc>
        <w:tc>
          <w:tcPr>
            <w:tcW w:w="2406" w:type="dxa"/>
            <w:gridSpan w:val="3"/>
            <w:vAlign w:val="center"/>
          </w:tcPr>
          <w:p w14:paraId="3FF12A39">
            <w:pPr>
              <w:spacing w:line="600" w:lineRule="exact"/>
              <w:jc w:val="center"/>
              <w:rPr>
                <w:rFonts w:ascii="宋体" w:hAnsi="宋体" w:cs="宋体"/>
                <w:szCs w:val="21"/>
                <w:highlight w:val="none"/>
              </w:rPr>
            </w:pPr>
          </w:p>
        </w:tc>
        <w:tc>
          <w:tcPr>
            <w:tcW w:w="2519" w:type="dxa"/>
            <w:gridSpan w:val="4"/>
            <w:vAlign w:val="center"/>
          </w:tcPr>
          <w:p w14:paraId="4DBC5F57">
            <w:pPr>
              <w:spacing w:line="600" w:lineRule="exact"/>
              <w:jc w:val="center"/>
              <w:rPr>
                <w:rFonts w:ascii="宋体" w:hAnsi="宋体" w:cs="宋体"/>
                <w:szCs w:val="21"/>
                <w:highlight w:val="none"/>
              </w:rPr>
            </w:pPr>
          </w:p>
        </w:tc>
      </w:tr>
      <w:tr w14:paraId="67AF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1707" w:type="dxa"/>
            <w:vAlign w:val="center"/>
          </w:tcPr>
          <w:p w14:paraId="39E9F120">
            <w:pPr>
              <w:spacing w:line="600" w:lineRule="exact"/>
              <w:jc w:val="center"/>
              <w:rPr>
                <w:rFonts w:ascii="宋体" w:hAnsi="宋体" w:cs="宋体"/>
                <w:szCs w:val="21"/>
                <w:highlight w:val="none"/>
              </w:rPr>
            </w:pPr>
            <w:r>
              <w:rPr>
                <w:rFonts w:hint="eastAsia" w:ascii="宋体" w:hAnsi="宋体" w:cs="宋体"/>
                <w:szCs w:val="21"/>
                <w:highlight w:val="none"/>
              </w:rPr>
              <w:t>经营范围</w:t>
            </w:r>
          </w:p>
        </w:tc>
        <w:tc>
          <w:tcPr>
            <w:tcW w:w="7091" w:type="dxa"/>
            <w:gridSpan w:val="9"/>
            <w:vAlign w:val="center"/>
          </w:tcPr>
          <w:p w14:paraId="5C59AA99">
            <w:pPr>
              <w:spacing w:line="600" w:lineRule="exact"/>
              <w:jc w:val="center"/>
              <w:rPr>
                <w:rFonts w:ascii="宋体" w:hAnsi="宋体" w:cs="宋体"/>
                <w:szCs w:val="21"/>
                <w:highlight w:val="none"/>
              </w:rPr>
            </w:pPr>
          </w:p>
        </w:tc>
      </w:tr>
      <w:tr w14:paraId="7C3C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07" w:type="dxa"/>
            <w:vAlign w:val="center"/>
          </w:tcPr>
          <w:p w14:paraId="04C85FF9">
            <w:pPr>
              <w:spacing w:line="600" w:lineRule="exact"/>
              <w:jc w:val="center"/>
              <w:rPr>
                <w:rFonts w:ascii="宋体" w:hAnsi="宋体" w:cs="宋体"/>
                <w:szCs w:val="21"/>
                <w:highlight w:val="none"/>
              </w:rPr>
            </w:pPr>
            <w:r>
              <w:rPr>
                <w:rFonts w:hint="eastAsia" w:ascii="宋体" w:hAnsi="宋体" w:cs="宋体"/>
                <w:szCs w:val="21"/>
                <w:highlight w:val="none"/>
              </w:rPr>
              <w:t>备    注</w:t>
            </w:r>
          </w:p>
        </w:tc>
        <w:tc>
          <w:tcPr>
            <w:tcW w:w="7091" w:type="dxa"/>
            <w:gridSpan w:val="9"/>
            <w:vAlign w:val="center"/>
          </w:tcPr>
          <w:p w14:paraId="6313BC7A">
            <w:pPr>
              <w:spacing w:line="600" w:lineRule="exact"/>
              <w:rPr>
                <w:rFonts w:ascii="宋体" w:hAnsi="宋体" w:cs="宋体"/>
                <w:szCs w:val="21"/>
                <w:highlight w:val="none"/>
              </w:rPr>
            </w:pPr>
          </w:p>
        </w:tc>
      </w:tr>
    </w:tbl>
    <w:p w14:paraId="2F3CA449">
      <w:pPr>
        <w:spacing w:line="360" w:lineRule="auto"/>
        <w:ind w:firstLine="210" w:firstLineChars="100"/>
        <w:rPr>
          <w:rFonts w:hint="eastAsia" w:ascii="宋体" w:hAnsi="宋体"/>
          <w:b/>
          <w:szCs w:val="21"/>
          <w:highlight w:val="none"/>
        </w:rPr>
      </w:pPr>
      <w:r>
        <w:rPr>
          <w:rFonts w:hint="eastAsia" w:ascii="宋体" w:hAnsi="宋体"/>
          <w:szCs w:val="21"/>
          <w:highlight w:val="none"/>
        </w:rPr>
        <w:t>注：</w:t>
      </w:r>
      <w:r>
        <w:rPr>
          <w:rFonts w:hint="eastAsia" w:ascii="宋体" w:hAnsi="宋体"/>
          <w:b/>
          <w:szCs w:val="21"/>
          <w:highlight w:val="none"/>
        </w:rPr>
        <w:t>在本表后应附：</w:t>
      </w:r>
    </w:p>
    <w:p w14:paraId="46129790">
      <w:pPr>
        <w:pStyle w:val="315"/>
        <w:wordWrap w:val="0"/>
        <w:spacing w:after="0" w:line="24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cs="宋体"/>
          <w:sz w:val="21"/>
          <w:szCs w:val="21"/>
          <w:lang w:val="en-US" w:eastAsia="zh-CN"/>
        </w:rPr>
        <w:t>比选申请</w:t>
      </w:r>
      <w:r>
        <w:rPr>
          <w:rFonts w:hint="eastAsia" w:ascii="宋体" w:hAnsi="宋体" w:eastAsia="宋体" w:cs="宋体"/>
          <w:sz w:val="21"/>
          <w:szCs w:val="21"/>
        </w:rPr>
        <w:t>人企业法人营业执照副本</w:t>
      </w:r>
      <w:bookmarkStart w:id="144" w:name="OLE_LINK7"/>
      <w:r>
        <w:rPr>
          <w:rFonts w:hint="eastAsia" w:ascii="宋体" w:hAnsi="宋体" w:eastAsia="宋体" w:cs="宋体"/>
          <w:spacing w:val="0"/>
          <w:position w:val="0"/>
          <w:sz w:val="21"/>
          <w:szCs w:val="21"/>
          <w:highlight w:val="none"/>
          <w:lang w:val="en-US" w:eastAsia="zh-CN"/>
        </w:rPr>
        <w:t>或事业单位法人证书</w:t>
      </w:r>
      <w:r>
        <w:rPr>
          <w:rFonts w:hint="eastAsia" w:ascii="宋体" w:hAnsi="宋体" w:eastAsia="宋体" w:cs="宋体"/>
          <w:sz w:val="21"/>
          <w:szCs w:val="21"/>
        </w:rPr>
        <w:t>复印件或影印件</w:t>
      </w:r>
      <w:bookmarkEnd w:id="144"/>
      <w:r>
        <w:rPr>
          <w:rFonts w:hint="eastAsia" w:ascii="宋体" w:hAnsi="宋体" w:eastAsia="宋体" w:cs="宋体"/>
          <w:sz w:val="21"/>
          <w:szCs w:val="21"/>
          <w:lang w:val="en-US" w:eastAsia="zh-CN"/>
        </w:rPr>
        <w:t>并盖公章</w:t>
      </w:r>
      <w:r>
        <w:rPr>
          <w:rFonts w:hint="eastAsia" w:ascii="宋体" w:hAnsi="宋体" w:eastAsia="宋体" w:cs="宋体"/>
          <w:sz w:val="21"/>
          <w:szCs w:val="21"/>
          <w:lang w:eastAsia="zh-CN"/>
        </w:rPr>
        <w:t>；</w:t>
      </w:r>
    </w:p>
    <w:p w14:paraId="28967E53">
      <w:pPr>
        <w:pStyle w:val="56"/>
        <w:numPr>
          <w:ilvl w:val="0"/>
          <w:numId w:val="3"/>
        </w:numPr>
        <w:spacing w:after="0"/>
        <w:ind w:left="0" w:leftChars="0" w:firstLine="0" w:firstLineChars="0"/>
        <w:rPr>
          <w:rFonts w:hint="eastAsia" w:ascii="宋体" w:hAnsi="宋体" w:eastAsia="宋体" w:cs="宋体"/>
          <w:sz w:val="21"/>
          <w:szCs w:val="21"/>
          <w:lang w:eastAsia="zh-CN"/>
        </w:rPr>
      </w:pPr>
      <w:r>
        <w:rPr>
          <w:rFonts w:hint="eastAsia" w:ascii="宋体" w:hAnsi="宋体" w:eastAsia="宋体" w:cs="宋体"/>
          <w:color w:val="auto"/>
          <w:sz w:val="21"/>
          <w:szCs w:val="21"/>
          <w:highlight w:val="none"/>
        </w:rPr>
        <w:t>基本账户开户许可证</w:t>
      </w:r>
      <w:r>
        <w:rPr>
          <w:rFonts w:ascii="宋体" w:hAnsi="宋体" w:eastAsia="宋体" w:cs="宋体"/>
          <w:b w:val="0"/>
          <w:bCs w:val="0"/>
          <w:color w:val="000000"/>
          <w:sz w:val="20"/>
          <w:szCs w:val="20"/>
          <w:highlight w:val="none"/>
        </w:rPr>
        <w:t>（基本账户或基本存款账户）</w:t>
      </w:r>
      <w:r>
        <w:rPr>
          <w:rFonts w:hint="eastAsia" w:ascii="宋体" w:hAnsi="宋体" w:eastAsia="宋体" w:cs="宋体"/>
          <w:color w:val="auto"/>
          <w:sz w:val="21"/>
          <w:szCs w:val="21"/>
          <w:highlight w:val="none"/>
        </w:rPr>
        <w:t>或基本存款账户信息</w:t>
      </w:r>
      <w:r>
        <w:rPr>
          <w:rFonts w:hint="eastAsia" w:ascii="宋体" w:hAnsi="宋体" w:cs="宋体"/>
          <w:color w:val="auto"/>
          <w:sz w:val="21"/>
          <w:szCs w:val="21"/>
          <w:highlight w:val="none"/>
          <w:lang w:val="en-US" w:eastAsia="zh-CN"/>
        </w:rPr>
        <w:t>表</w:t>
      </w:r>
      <w:r>
        <w:rPr>
          <w:rFonts w:hint="eastAsia" w:ascii="宋体" w:hAnsi="宋体" w:eastAsia="宋体" w:cs="宋体"/>
          <w:color w:val="auto"/>
          <w:sz w:val="21"/>
          <w:szCs w:val="21"/>
          <w:highlight w:val="none"/>
        </w:rPr>
        <w:t>。</w:t>
      </w:r>
      <w:r>
        <w:rPr>
          <w:rFonts w:hint="eastAsia" w:ascii="宋体" w:hAnsi="宋体" w:eastAsia="宋体" w:cs="宋体"/>
          <w:sz w:val="21"/>
          <w:szCs w:val="21"/>
          <w:lang w:eastAsia="zh-CN"/>
        </w:rPr>
        <w:t>；</w:t>
      </w:r>
    </w:p>
    <w:p w14:paraId="5F76AE66">
      <w:pPr>
        <w:pStyle w:val="56"/>
        <w:numPr>
          <w:ilvl w:val="0"/>
          <w:numId w:val="3"/>
        </w:numPr>
        <w:spacing w:after="0"/>
        <w:ind w:left="0" w:leftChars="0" w:firstLine="0" w:firstLineChars="0"/>
        <w:rPr>
          <w:rFonts w:hint="eastAsia" w:ascii="宋体" w:hAnsi="宋体" w:eastAsia="宋体" w:cs="宋体"/>
          <w:sz w:val="21"/>
          <w:szCs w:val="21"/>
          <w:lang w:eastAsia="zh-CN"/>
        </w:rPr>
      </w:pPr>
      <w:r>
        <w:rPr>
          <w:rFonts w:hint="eastAsia" w:asciiTheme="minorEastAsia" w:hAnsiTheme="minorEastAsia"/>
          <w:szCs w:val="21"/>
          <w:highlight w:val="none"/>
          <w:lang w:val="en-US" w:eastAsia="zh-CN"/>
        </w:rPr>
        <w:t>比选申请</w:t>
      </w:r>
      <w:r>
        <w:rPr>
          <w:rFonts w:hint="eastAsia" w:asciiTheme="minorEastAsia" w:hAnsiTheme="minorEastAsia"/>
          <w:szCs w:val="21"/>
          <w:highlight w:val="none"/>
        </w:rPr>
        <w:t>人</w:t>
      </w:r>
      <w:r>
        <w:rPr>
          <w:rFonts w:hint="eastAsia" w:ascii="宋体" w:hAnsi="宋体"/>
          <w:highlight w:val="none"/>
        </w:rPr>
        <w:t>须</w:t>
      </w:r>
      <w:r>
        <w:rPr>
          <w:rFonts w:hint="eastAsia" w:ascii="宋体" w:hAnsi="宋体"/>
          <w:color w:val="auto"/>
          <w:highlight w:val="none"/>
          <w:lang w:val="en-US" w:eastAsia="zh-CN"/>
        </w:rPr>
        <w:t>附</w:t>
      </w:r>
      <w:r>
        <w:rPr>
          <w:rFonts w:hint="eastAsia" w:ascii="宋体" w:hAnsi="宋体" w:cs="宋体"/>
          <w:color w:val="auto"/>
          <w:szCs w:val="21"/>
          <w:highlight w:val="none"/>
          <w:lang w:val="en-US" w:eastAsia="zh-CN"/>
        </w:rPr>
        <w:t>中国工程咨询协会颁发的</w:t>
      </w:r>
      <w:r>
        <w:rPr>
          <w:rFonts w:hint="eastAsia" w:ascii="宋体" w:hAnsi="宋体" w:cs="宋体"/>
          <w:color w:val="auto"/>
          <w:szCs w:val="21"/>
          <w:highlight w:val="none"/>
        </w:rPr>
        <w:t>工程咨询单位甲级资信证书（业务包含公路）</w:t>
      </w:r>
      <w:r>
        <w:rPr>
          <w:rFonts w:hint="eastAsia" w:ascii="宋体" w:hAnsi="宋体" w:eastAsia="宋体" w:cs="宋体"/>
          <w:sz w:val="21"/>
          <w:szCs w:val="21"/>
        </w:rPr>
        <w:t>复印件或影印件</w:t>
      </w:r>
      <w:r>
        <w:rPr>
          <w:rFonts w:hint="eastAsia" w:ascii="宋体" w:hAnsi="宋体" w:eastAsia="宋体" w:cs="宋体"/>
          <w:sz w:val="21"/>
          <w:szCs w:val="21"/>
          <w:lang w:val="en-US" w:eastAsia="zh-CN"/>
        </w:rPr>
        <w:t>并盖公章</w:t>
      </w:r>
      <w:r>
        <w:rPr>
          <w:rFonts w:hint="eastAsia" w:ascii="宋体" w:hAnsi="宋体" w:eastAsia="宋体" w:cs="宋体"/>
          <w:sz w:val="21"/>
          <w:szCs w:val="21"/>
          <w:lang w:eastAsia="zh-CN"/>
        </w:rPr>
        <w:t>；</w:t>
      </w:r>
    </w:p>
    <w:p w14:paraId="795F9122">
      <w:pPr>
        <w:rPr>
          <w:rFonts w:ascii="宋体" w:hAnsi="宋体" w:cs="宋体"/>
          <w:b/>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32F2AD5">
      <w:pPr>
        <w:spacing w:before="240" w:after="60" w:line="312" w:lineRule="auto"/>
        <w:jc w:val="center"/>
        <w:outlineLvl w:val="1"/>
        <w:rPr>
          <w:rFonts w:ascii="宋体" w:hAnsi="宋体" w:cs="宋体"/>
          <w:b/>
          <w:bCs/>
          <w:kern w:val="28"/>
          <w:sz w:val="32"/>
          <w:szCs w:val="32"/>
          <w:highlight w:val="none"/>
        </w:rPr>
      </w:pPr>
      <w:bookmarkStart w:id="145" w:name="_Toc60126151"/>
      <w:bookmarkStart w:id="146" w:name="_Toc23052"/>
      <w:bookmarkStart w:id="147" w:name="_Toc45866752"/>
      <w:bookmarkStart w:id="148" w:name="_Toc498693997"/>
      <w:r>
        <w:rPr>
          <w:rFonts w:hint="eastAsia" w:ascii="宋体" w:hAnsi="宋体" w:cs="宋体"/>
          <w:b/>
          <w:bCs/>
          <w:kern w:val="28"/>
          <w:sz w:val="32"/>
          <w:szCs w:val="32"/>
          <w:highlight w:val="none"/>
        </w:rPr>
        <w:t>（二）近年承担的项目相关情况表</w:t>
      </w:r>
      <w:bookmarkEnd w:id="145"/>
      <w:bookmarkEnd w:id="146"/>
      <w:bookmarkEnd w:id="147"/>
      <w:bookmarkEnd w:id="148"/>
    </w:p>
    <w:p w14:paraId="0DA1FAFF">
      <w:pPr>
        <w:jc w:val="center"/>
        <w:rPr>
          <w:rFonts w:ascii="宋体" w:hAnsi="宋体" w:cs="宋体"/>
          <w:b/>
          <w:sz w:val="32"/>
          <w:szCs w:val="32"/>
          <w:highlight w:val="none"/>
        </w:rPr>
      </w:pPr>
      <w:bookmarkStart w:id="149" w:name="_Toc442175111"/>
      <w:r>
        <w:rPr>
          <w:rFonts w:hint="eastAsia" w:ascii="宋体" w:hAnsi="宋体" w:cs="宋体"/>
          <w:b/>
          <w:sz w:val="32"/>
          <w:szCs w:val="32"/>
          <w:highlight w:val="none"/>
        </w:rPr>
        <w:t>(自20</w:t>
      </w:r>
      <w:r>
        <w:rPr>
          <w:rFonts w:hint="eastAsia" w:ascii="宋体" w:hAnsi="宋体" w:cs="宋体"/>
          <w:b/>
          <w:sz w:val="32"/>
          <w:szCs w:val="32"/>
          <w:highlight w:val="none"/>
          <w:lang w:val="en-US" w:eastAsia="zh-CN"/>
        </w:rPr>
        <w:t>22</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7</w:t>
      </w:r>
      <w:r>
        <w:rPr>
          <w:rFonts w:hint="eastAsia" w:ascii="宋体" w:hAnsi="宋体" w:cs="宋体"/>
          <w:b/>
          <w:sz w:val="32"/>
          <w:szCs w:val="32"/>
          <w:highlight w:val="none"/>
        </w:rPr>
        <w:t>月1日起)</w:t>
      </w:r>
      <w:bookmarkEnd w:id="149"/>
    </w:p>
    <w:p w14:paraId="3021E90B">
      <w:pPr>
        <w:pStyle w:val="56"/>
        <w:rPr>
          <w:highlight w:val="none"/>
        </w:rPr>
      </w:pPr>
    </w:p>
    <w:tbl>
      <w:tblPr>
        <w:tblStyle w:val="57"/>
        <w:tblW w:w="8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457"/>
        <w:gridCol w:w="1847"/>
        <w:gridCol w:w="1195"/>
        <w:gridCol w:w="2879"/>
      </w:tblGrid>
      <w:tr w14:paraId="0A49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5" w:hRule="atLeast"/>
        </w:trPr>
        <w:tc>
          <w:tcPr>
            <w:tcW w:w="900" w:type="dxa"/>
            <w:vAlign w:val="center"/>
          </w:tcPr>
          <w:p w14:paraId="301C91CC">
            <w:pPr>
              <w:widowControl/>
              <w:spacing w:line="360" w:lineRule="atLeast"/>
              <w:jc w:val="center"/>
              <w:rPr>
                <w:rFonts w:ascii="宋体" w:hAnsi="宋体" w:cs="宋体"/>
                <w:kern w:val="0"/>
                <w:szCs w:val="21"/>
                <w:highlight w:val="none"/>
              </w:rPr>
            </w:pPr>
            <w:r>
              <w:rPr>
                <w:rFonts w:hint="eastAsia" w:ascii="宋体" w:hAnsi="宋体" w:cs="宋体"/>
                <w:kern w:val="0"/>
                <w:szCs w:val="21"/>
                <w:highlight w:val="none"/>
              </w:rPr>
              <w:t>序号</w:t>
            </w:r>
          </w:p>
        </w:tc>
        <w:tc>
          <w:tcPr>
            <w:tcW w:w="1457" w:type="dxa"/>
            <w:tcMar>
              <w:top w:w="0" w:type="dxa"/>
              <w:left w:w="108" w:type="dxa"/>
              <w:bottom w:w="0" w:type="dxa"/>
              <w:right w:w="108" w:type="dxa"/>
            </w:tcMar>
            <w:vAlign w:val="center"/>
          </w:tcPr>
          <w:p w14:paraId="243715D9">
            <w:pPr>
              <w:widowControl/>
              <w:spacing w:line="360" w:lineRule="atLeast"/>
              <w:jc w:val="center"/>
              <w:rPr>
                <w:rFonts w:ascii="宋体" w:hAnsi="宋体" w:cs="宋体"/>
                <w:kern w:val="0"/>
                <w:szCs w:val="21"/>
                <w:highlight w:val="none"/>
              </w:rPr>
            </w:pPr>
            <w:r>
              <w:rPr>
                <w:rFonts w:hint="eastAsia" w:ascii="宋体" w:hAnsi="宋体"/>
                <w:szCs w:val="21"/>
                <w:highlight w:val="none"/>
              </w:rPr>
              <w:t>项目委托人或委托方及联系方式</w:t>
            </w:r>
          </w:p>
        </w:tc>
        <w:tc>
          <w:tcPr>
            <w:tcW w:w="1847" w:type="dxa"/>
            <w:tcMar>
              <w:top w:w="0" w:type="dxa"/>
              <w:left w:w="108" w:type="dxa"/>
              <w:bottom w:w="0" w:type="dxa"/>
              <w:right w:w="108" w:type="dxa"/>
            </w:tcMar>
            <w:vAlign w:val="center"/>
          </w:tcPr>
          <w:p w14:paraId="4A631059">
            <w:pPr>
              <w:widowControl/>
              <w:spacing w:line="360" w:lineRule="atLeast"/>
              <w:jc w:val="center"/>
              <w:rPr>
                <w:rFonts w:ascii="宋体" w:hAnsi="宋体" w:cs="宋体"/>
                <w:kern w:val="0"/>
                <w:szCs w:val="21"/>
                <w:highlight w:val="none"/>
              </w:rPr>
            </w:pPr>
            <w:r>
              <w:rPr>
                <w:rFonts w:hint="eastAsia" w:ascii="宋体" w:hAnsi="宋体" w:cs="宋体"/>
                <w:kern w:val="0"/>
                <w:szCs w:val="21"/>
                <w:highlight w:val="none"/>
              </w:rPr>
              <w:t>项目名称</w:t>
            </w:r>
          </w:p>
        </w:tc>
        <w:tc>
          <w:tcPr>
            <w:tcW w:w="1195" w:type="dxa"/>
            <w:tcMar>
              <w:top w:w="0" w:type="dxa"/>
              <w:left w:w="108" w:type="dxa"/>
              <w:bottom w:w="0" w:type="dxa"/>
              <w:right w:w="108" w:type="dxa"/>
            </w:tcMar>
            <w:vAlign w:val="center"/>
          </w:tcPr>
          <w:p w14:paraId="2FDD7DFC">
            <w:pPr>
              <w:widowControl/>
              <w:spacing w:line="360" w:lineRule="atLeast"/>
              <w:jc w:val="center"/>
              <w:rPr>
                <w:rFonts w:ascii="宋体" w:hAnsi="宋体" w:cs="宋体"/>
                <w:kern w:val="0"/>
                <w:szCs w:val="21"/>
                <w:highlight w:val="none"/>
              </w:rPr>
            </w:pPr>
            <w:r>
              <w:rPr>
                <w:rFonts w:hint="eastAsia" w:ascii="宋体" w:hAnsi="宋体" w:cs="宋体"/>
                <w:kern w:val="0"/>
                <w:szCs w:val="21"/>
                <w:highlight w:val="none"/>
              </w:rPr>
              <w:t>合同签订日期</w:t>
            </w:r>
          </w:p>
        </w:tc>
        <w:tc>
          <w:tcPr>
            <w:tcW w:w="2879" w:type="dxa"/>
            <w:tcMar>
              <w:top w:w="0" w:type="dxa"/>
              <w:left w:w="108" w:type="dxa"/>
              <w:bottom w:w="0" w:type="dxa"/>
              <w:right w:w="108" w:type="dxa"/>
            </w:tcMar>
            <w:vAlign w:val="center"/>
          </w:tcPr>
          <w:p w14:paraId="1A6A97B6">
            <w:pPr>
              <w:pStyle w:val="56"/>
              <w:ind w:left="0" w:leftChars="0" w:firstLine="0" w:firstLineChars="0"/>
              <w:jc w:val="center"/>
              <w:rPr>
                <w:rFonts w:ascii="宋体" w:hAnsi="宋体" w:cs="宋体"/>
                <w:kern w:val="0"/>
                <w:szCs w:val="21"/>
                <w:highlight w:val="none"/>
              </w:rPr>
            </w:pPr>
          </w:p>
          <w:p w14:paraId="1F4F4ECF">
            <w:pPr>
              <w:pStyle w:val="56"/>
              <w:ind w:left="0" w:leftChars="0" w:firstLine="0" w:firstLineChars="0"/>
              <w:jc w:val="center"/>
              <w:rPr>
                <w:color w:val="FF0000"/>
                <w:highlight w:val="none"/>
              </w:rPr>
            </w:pPr>
            <w:r>
              <w:rPr>
                <w:rFonts w:hint="eastAsia" w:ascii="宋体" w:hAnsi="宋体" w:cs="宋体"/>
                <w:kern w:val="0"/>
                <w:szCs w:val="21"/>
                <w:highlight w:val="none"/>
              </w:rPr>
              <w:t>工作内容</w:t>
            </w:r>
          </w:p>
        </w:tc>
      </w:tr>
      <w:tr w14:paraId="4271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900" w:type="dxa"/>
          </w:tcPr>
          <w:p w14:paraId="5AC1D1F2">
            <w:pPr>
              <w:widowControl/>
              <w:spacing w:line="540" w:lineRule="atLeast"/>
              <w:jc w:val="center"/>
              <w:rPr>
                <w:rFonts w:ascii="宋体" w:hAnsi="宋体" w:cs="宋体"/>
                <w:kern w:val="0"/>
                <w:szCs w:val="21"/>
                <w:highlight w:val="none"/>
              </w:rPr>
            </w:pPr>
          </w:p>
        </w:tc>
        <w:tc>
          <w:tcPr>
            <w:tcW w:w="1457" w:type="dxa"/>
            <w:tcMar>
              <w:top w:w="0" w:type="dxa"/>
              <w:left w:w="108" w:type="dxa"/>
              <w:bottom w:w="0" w:type="dxa"/>
              <w:right w:w="108" w:type="dxa"/>
            </w:tcMar>
            <w:vAlign w:val="center"/>
          </w:tcPr>
          <w:p w14:paraId="5EB0BC32">
            <w:pPr>
              <w:widowControl/>
              <w:spacing w:line="540" w:lineRule="atLeast"/>
              <w:jc w:val="center"/>
              <w:rPr>
                <w:rFonts w:ascii="宋体" w:hAnsi="宋体" w:cs="宋体"/>
                <w:kern w:val="0"/>
                <w:szCs w:val="21"/>
                <w:highlight w:val="none"/>
              </w:rPr>
            </w:pPr>
          </w:p>
        </w:tc>
        <w:tc>
          <w:tcPr>
            <w:tcW w:w="1847" w:type="dxa"/>
            <w:tcMar>
              <w:top w:w="0" w:type="dxa"/>
              <w:left w:w="108" w:type="dxa"/>
              <w:bottom w:w="0" w:type="dxa"/>
              <w:right w:w="108" w:type="dxa"/>
            </w:tcMar>
            <w:vAlign w:val="center"/>
          </w:tcPr>
          <w:p w14:paraId="2B273581">
            <w:pPr>
              <w:widowControl/>
              <w:spacing w:line="540" w:lineRule="atLeast"/>
              <w:jc w:val="center"/>
              <w:rPr>
                <w:rFonts w:ascii="宋体" w:hAnsi="宋体" w:cs="宋体"/>
                <w:kern w:val="0"/>
                <w:szCs w:val="21"/>
                <w:highlight w:val="none"/>
              </w:rPr>
            </w:pPr>
          </w:p>
        </w:tc>
        <w:tc>
          <w:tcPr>
            <w:tcW w:w="1195" w:type="dxa"/>
            <w:tcMar>
              <w:top w:w="0" w:type="dxa"/>
              <w:left w:w="108" w:type="dxa"/>
              <w:bottom w:w="0" w:type="dxa"/>
              <w:right w:w="108" w:type="dxa"/>
            </w:tcMar>
            <w:vAlign w:val="center"/>
          </w:tcPr>
          <w:p w14:paraId="617FF92A">
            <w:pPr>
              <w:widowControl/>
              <w:spacing w:line="540" w:lineRule="atLeast"/>
              <w:jc w:val="center"/>
              <w:rPr>
                <w:rFonts w:ascii="宋体" w:hAnsi="宋体" w:cs="宋体"/>
                <w:kern w:val="0"/>
                <w:szCs w:val="21"/>
                <w:highlight w:val="none"/>
              </w:rPr>
            </w:pPr>
          </w:p>
        </w:tc>
        <w:tc>
          <w:tcPr>
            <w:tcW w:w="2879" w:type="dxa"/>
            <w:tcMar>
              <w:top w:w="0" w:type="dxa"/>
              <w:left w:w="108" w:type="dxa"/>
              <w:bottom w:w="0" w:type="dxa"/>
              <w:right w:w="108" w:type="dxa"/>
            </w:tcMar>
            <w:vAlign w:val="center"/>
          </w:tcPr>
          <w:p w14:paraId="0810BFDB">
            <w:pPr>
              <w:widowControl/>
              <w:spacing w:line="540" w:lineRule="atLeast"/>
              <w:jc w:val="center"/>
              <w:rPr>
                <w:rFonts w:ascii="宋体" w:hAnsi="宋体" w:cs="宋体"/>
                <w:kern w:val="0"/>
                <w:szCs w:val="21"/>
                <w:highlight w:val="none"/>
              </w:rPr>
            </w:pPr>
          </w:p>
        </w:tc>
      </w:tr>
      <w:tr w14:paraId="3311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900" w:type="dxa"/>
          </w:tcPr>
          <w:p w14:paraId="26DB6CC9">
            <w:pPr>
              <w:widowControl/>
              <w:spacing w:line="540" w:lineRule="atLeast"/>
              <w:jc w:val="center"/>
              <w:rPr>
                <w:rFonts w:ascii="宋体" w:hAnsi="宋体" w:cs="宋体"/>
                <w:kern w:val="0"/>
                <w:szCs w:val="21"/>
                <w:highlight w:val="none"/>
              </w:rPr>
            </w:pPr>
          </w:p>
        </w:tc>
        <w:tc>
          <w:tcPr>
            <w:tcW w:w="1457" w:type="dxa"/>
            <w:tcMar>
              <w:top w:w="0" w:type="dxa"/>
              <w:left w:w="108" w:type="dxa"/>
              <w:bottom w:w="0" w:type="dxa"/>
              <w:right w:w="108" w:type="dxa"/>
            </w:tcMar>
            <w:vAlign w:val="center"/>
          </w:tcPr>
          <w:p w14:paraId="1AD91988">
            <w:pPr>
              <w:widowControl/>
              <w:spacing w:line="540" w:lineRule="atLeast"/>
              <w:jc w:val="center"/>
              <w:rPr>
                <w:rFonts w:ascii="宋体" w:hAnsi="宋体" w:cs="宋体"/>
                <w:kern w:val="0"/>
                <w:szCs w:val="21"/>
                <w:highlight w:val="none"/>
              </w:rPr>
            </w:pPr>
          </w:p>
        </w:tc>
        <w:tc>
          <w:tcPr>
            <w:tcW w:w="1847" w:type="dxa"/>
            <w:tcMar>
              <w:top w:w="0" w:type="dxa"/>
              <w:left w:w="108" w:type="dxa"/>
              <w:bottom w:w="0" w:type="dxa"/>
              <w:right w:w="108" w:type="dxa"/>
            </w:tcMar>
            <w:vAlign w:val="center"/>
          </w:tcPr>
          <w:p w14:paraId="2E19C4C9">
            <w:pPr>
              <w:widowControl/>
              <w:spacing w:line="540" w:lineRule="atLeast"/>
              <w:jc w:val="center"/>
              <w:rPr>
                <w:rFonts w:ascii="宋体" w:hAnsi="宋体" w:cs="宋体"/>
                <w:kern w:val="0"/>
                <w:szCs w:val="21"/>
                <w:highlight w:val="none"/>
              </w:rPr>
            </w:pPr>
          </w:p>
        </w:tc>
        <w:tc>
          <w:tcPr>
            <w:tcW w:w="1195" w:type="dxa"/>
            <w:tcMar>
              <w:top w:w="0" w:type="dxa"/>
              <w:left w:w="108" w:type="dxa"/>
              <w:bottom w:w="0" w:type="dxa"/>
              <w:right w:w="108" w:type="dxa"/>
            </w:tcMar>
            <w:vAlign w:val="center"/>
          </w:tcPr>
          <w:p w14:paraId="2F5F1D3B">
            <w:pPr>
              <w:widowControl/>
              <w:spacing w:line="540" w:lineRule="atLeast"/>
              <w:jc w:val="center"/>
              <w:rPr>
                <w:rFonts w:ascii="宋体" w:hAnsi="宋体" w:cs="宋体"/>
                <w:kern w:val="0"/>
                <w:szCs w:val="21"/>
                <w:highlight w:val="none"/>
              </w:rPr>
            </w:pPr>
          </w:p>
        </w:tc>
        <w:tc>
          <w:tcPr>
            <w:tcW w:w="2879" w:type="dxa"/>
            <w:tcMar>
              <w:top w:w="0" w:type="dxa"/>
              <w:left w:w="108" w:type="dxa"/>
              <w:bottom w:w="0" w:type="dxa"/>
              <w:right w:w="108" w:type="dxa"/>
            </w:tcMar>
            <w:vAlign w:val="center"/>
          </w:tcPr>
          <w:p w14:paraId="699CCA81">
            <w:pPr>
              <w:widowControl/>
              <w:spacing w:line="540" w:lineRule="atLeast"/>
              <w:jc w:val="center"/>
              <w:rPr>
                <w:rFonts w:ascii="宋体" w:hAnsi="宋体" w:cs="宋体"/>
                <w:kern w:val="0"/>
                <w:szCs w:val="21"/>
                <w:highlight w:val="none"/>
              </w:rPr>
            </w:pPr>
          </w:p>
        </w:tc>
      </w:tr>
      <w:tr w14:paraId="3D97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900" w:type="dxa"/>
          </w:tcPr>
          <w:p w14:paraId="3808B1B9">
            <w:pPr>
              <w:widowControl/>
              <w:spacing w:line="540" w:lineRule="atLeast"/>
              <w:jc w:val="center"/>
              <w:rPr>
                <w:rFonts w:ascii="宋体" w:hAnsi="宋体" w:cs="宋体"/>
                <w:kern w:val="0"/>
                <w:szCs w:val="21"/>
                <w:highlight w:val="none"/>
              </w:rPr>
            </w:pPr>
          </w:p>
        </w:tc>
        <w:tc>
          <w:tcPr>
            <w:tcW w:w="1457" w:type="dxa"/>
            <w:tcMar>
              <w:top w:w="0" w:type="dxa"/>
              <w:left w:w="108" w:type="dxa"/>
              <w:bottom w:w="0" w:type="dxa"/>
              <w:right w:w="108" w:type="dxa"/>
            </w:tcMar>
            <w:vAlign w:val="center"/>
          </w:tcPr>
          <w:p w14:paraId="69198853">
            <w:pPr>
              <w:widowControl/>
              <w:spacing w:line="540" w:lineRule="atLeast"/>
              <w:jc w:val="center"/>
              <w:rPr>
                <w:rFonts w:ascii="宋体" w:hAnsi="宋体" w:cs="宋体"/>
                <w:kern w:val="0"/>
                <w:szCs w:val="21"/>
                <w:highlight w:val="none"/>
              </w:rPr>
            </w:pPr>
          </w:p>
        </w:tc>
        <w:tc>
          <w:tcPr>
            <w:tcW w:w="1847" w:type="dxa"/>
            <w:tcMar>
              <w:top w:w="0" w:type="dxa"/>
              <w:left w:w="108" w:type="dxa"/>
              <w:bottom w:w="0" w:type="dxa"/>
              <w:right w:w="108" w:type="dxa"/>
            </w:tcMar>
            <w:vAlign w:val="center"/>
          </w:tcPr>
          <w:p w14:paraId="159E3C38">
            <w:pPr>
              <w:widowControl/>
              <w:spacing w:line="540" w:lineRule="atLeast"/>
              <w:jc w:val="center"/>
              <w:rPr>
                <w:rFonts w:ascii="宋体" w:hAnsi="宋体" w:cs="宋体"/>
                <w:kern w:val="0"/>
                <w:szCs w:val="21"/>
                <w:highlight w:val="none"/>
              </w:rPr>
            </w:pPr>
          </w:p>
        </w:tc>
        <w:tc>
          <w:tcPr>
            <w:tcW w:w="1195" w:type="dxa"/>
            <w:tcMar>
              <w:top w:w="0" w:type="dxa"/>
              <w:left w:w="108" w:type="dxa"/>
              <w:bottom w:w="0" w:type="dxa"/>
              <w:right w:w="108" w:type="dxa"/>
            </w:tcMar>
            <w:vAlign w:val="center"/>
          </w:tcPr>
          <w:p w14:paraId="5D23BD0A">
            <w:pPr>
              <w:widowControl/>
              <w:spacing w:line="540" w:lineRule="atLeast"/>
              <w:jc w:val="center"/>
              <w:rPr>
                <w:rFonts w:ascii="宋体" w:hAnsi="宋体" w:cs="宋体"/>
                <w:kern w:val="0"/>
                <w:szCs w:val="21"/>
                <w:highlight w:val="none"/>
              </w:rPr>
            </w:pPr>
          </w:p>
        </w:tc>
        <w:tc>
          <w:tcPr>
            <w:tcW w:w="2879" w:type="dxa"/>
            <w:tcMar>
              <w:top w:w="0" w:type="dxa"/>
              <w:left w:w="108" w:type="dxa"/>
              <w:bottom w:w="0" w:type="dxa"/>
              <w:right w:w="108" w:type="dxa"/>
            </w:tcMar>
            <w:vAlign w:val="center"/>
          </w:tcPr>
          <w:p w14:paraId="787EA7BB">
            <w:pPr>
              <w:widowControl/>
              <w:spacing w:line="540" w:lineRule="atLeast"/>
              <w:jc w:val="center"/>
              <w:rPr>
                <w:rFonts w:ascii="宋体" w:hAnsi="宋体" w:cs="宋体"/>
                <w:kern w:val="0"/>
                <w:szCs w:val="21"/>
                <w:highlight w:val="none"/>
              </w:rPr>
            </w:pPr>
          </w:p>
        </w:tc>
      </w:tr>
    </w:tbl>
    <w:p w14:paraId="4B3E2044">
      <w:pPr>
        <w:rPr>
          <w:rFonts w:hint="eastAsia" w:ascii="宋体" w:hAnsi="宋体"/>
          <w:highlight w:val="none"/>
        </w:rPr>
      </w:pPr>
    </w:p>
    <w:p w14:paraId="78210D85">
      <w:pPr>
        <w:spacing w:line="360" w:lineRule="auto"/>
        <w:rPr>
          <w:rFonts w:ascii="宋体" w:hAnsi="宋体"/>
          <w:highlight w:val="none"/>
        </w:rPr>
      </w:pPr>
      <w:r>
        <w:rPr>
          <w:rFonts w:hint="eastAsia" w:ascii="宋体" w:hAnsi="宋体"/>
          <w:highlight w:val="none"/>
        </w:rPr>
        <w:t>注：1、类似业绩的完成年份要求均为20</w:t>
      </w:r>
      <w:r>
        <w:rPr>
          <w:rFonts w:hint="eastAsia" w:ascii="宋体" w:hAnsi="宋体"/>
          <w:highlight w:val="none"/>
          <w:lang w:val="en-US" w:eastAsia="zh-CN"/>
        </w:rPr>
        <w:t>22</w:t>
      </w:r>
      <w:r>
        <w:rPr>
          <w:rFonts w:hint="eastAsia" w:ascii="宋体" w:hAnsi="宋体"/>
          <w:highlight w:val="none"/>
        </w:rPr>
        <w:t>年</w:t>
      </w:r>
      <w:r>
        <w:rPr>
          <w:rFonts w:hint="eastAsia" w:ascii="宋体" w:hAnsi="宋体"/>
          <w:highlight w:val="none"/>
          <w:lang w:eastAsia="zh-CN"/>
        </w:rPr>
        <w:t>7</w:t>
      </w:r>
      <w:r>
        <w:rPr>
          <w:rFonts w:hint="eastAsia" w:ascii="宋体" w:hAnsi="宋体"/>
          <w:highlight w:val="none"/>
        </w:rPr>
        <w:t>月1日起至今，</w:t>
      </w:r>
      <w:r>
        <w:rPr>
          <w:rFonts w:hint="eastAsia" w:ascii="宋体" w:hAnsi="宋体" w:cs="宋体"/>
          <w:kern w:val="0"/>
          <w:szCs w:val="21"/>
          <w:highlight w:val="none"/>
        </w:rPr>
        <w:t>以合同协议书签订时间为准</w:t>
      </w:r>
      <w:r>
        <w:rPr>
          <w:rFonts w:hint="eastAsia" w:ascii="宋体" w:hAnsi="宋体"/>
          <w:highlight w:val="none"/>
        </w:rPr>
        <w:t>。</w:t>
      </w:r>
      <w:r>
        <w:rPr>
          <w:rFonts w:hint="default" w:ascii="Times New Roman" w:hAnsi="Times New Roman" w:cs="Times New Roman"/>
          <w:color w:val="auto"/>
          <w:highlight w:val="none"/>
        </w:rPr>
        <w:t>项目个数以合同签订个数为准。</w:t>
      </w:r>
    </w:p>
    <w:p w14:paraId="03C1A014">
      <w:pPr>
        <w:spacing w:line="360" w:lineRule="auto"/>
        <w:rPr>
          <w:rFonts w:ascii="宋体" w:hAnsi="宋体" w:cs="宋体"/>
          <w:kern w:val="0"/>
          <w:szCs w:val="21"/>
          <w:highlight w:val="none"/>
        </w:rPr>
      </w:pPr>
      <w:r>
        <w:rPr>
          <w:rFonts w:hint="eastAsia" w:ascii="宋体" w:hAnsi="宋体"/>
          <w:highlight w:val="none"/>
        </w:rPr>
        <w:t xml:space="preserve">    2、表中的“合同签订日期”格式统一以阿拉伯数字表示。如：20</w:t>
      </w:r>
      <w:r>
        <w:rPr>
          <w:rFonts w:hint="eastAsia" w:ascii="宋体" w:hAnsi="宋体"/>
          <w:highlight w:val="none"/>
          <w:lang w:val="en-US" w:eastAsia="zh-CN"/>
        </w:rPr>
        <w:t>22</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月1日，填写为20</w:t>
      </w:r>
      <w:r>
        <w:rPr>
          <w:rFonts w:hint="eastAsia" w:ascii="宋体" w:hAnsi="宋体"/>
          <w:highlight w:val="none"/>
          <w:lang w:val="en-US" w:eastAsia="zh-CN"/>
        </w:rPr>
        <w:t>22</w:t>
      </w:r>
      <w:r>
        <w:rPr>
          <w:rFonts w:hint="eastAsia" w:ascii="宋体" w:hAnsi="宋体"/>
          <w:highlight w:val="none"/>
        </w:rPr>
        <w:t>0</w:t>
      </w:r>
      <w:r>
        <w:rPr>
          <w:rFonts w:hint="eastAsia" w:ascii="宋体" w:hAnsi="宋体"/>
          <w:highlight w:val="none"/>
          <w:lang w:val="en-US" w:eastAsia="zh-CN"/>
        </w:rPr>
        <w:t>7</w:t>
      </w:r>
      <w:r>
        <w:rPr>
          <w:rFonts w:hint="eastAsia" w:ascii="宋体" w:hAnsi="宋体"/>
          <w:highlight w:val="none"/>
        </w:rPr>
        <w:t>01；20</w:t>
      </w:r>
      <w:r>
        <w:rPr>
          <w:rFonts w:hint="eastAsia" w:ascii="宋体" w:hAnsi="宋体"/>
          <w:highlight w:val="none"/>
          <w:lang w:val="en-US" w:eastAsia="zh-CN"/>
        </w:rPr>
        <w:t>22</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月，填写为20</w:t>
      </w:r>
      <w:r>
        <w:rPr>
          <w:rFonts w:hint="eastAsia" w:ascii="宋体" w:hAnsi="宋体"/>
          <w:highlight w:val="none"/>
          <w:lang w:val="en-US" w:eastAsia="zh-CN"/>
        </w:rPr>
        <w:t>22</w:t>
      </w:r>
      <w:r>
        <w:rPr>
          <w:rFonts w:hint="eastAsia" w:ascii="宋体" w:hAnsi="宋体"/>
          <w:highlight w:val="none"/>
        </w:rPr>
        <w:t>0</w:t>
      </w:r>
      <w:r>
        <w:rPr>
          <w:rFonts w:hint="eastAsia" w:ascii="宋体" w:hAnsi="宋体"/>
          <w:highlight w:val="none"/>
          <w:lang w:val="en-US" w:eastAsia="zh-CN"/>
        </w:rPr>
        <w:t>7</w:t>
      </w:r>
      <w:r>
        <w:rPr>
          <w:rFonts w:hint="eastAsia" w:ascii="宋体" w:hAnsi="宋体"/>
          <w:highlight w:val="none"/>
        </w:rPr>
        <w:t>；20</w:t>
      </w:r>
      <w:r>
        <w:rPr>
          <w:rFonts w:hint="eastAsia" w:ascii="宋体" w:hAnsi="宋体"/>
          <w:highlight w:val="none"/>
          <w:lang w:val="en-US" w:eastAsia="zh-CN"/>
        </w:rPr>
        <w:t>22</w:t>
      </w:r>
      <w:r>
        <w:rPr>
          <w:rFonts w:hint="eastAsia" w:ascii="宋体" w:hAnsi="宋体"/>
          <w:highlight w:val="none"/>
        </w:rPr>
        <w:t>年，填写为20</w:t>
      </w:r>
      <w:r>
        <w:rPr>
          <w:rFonts w:hint="eastAsia" w:ascii="宋体" w:hAnsi="宋体"/>
          <w:highlight w:val="none"/>
          <w:lang w:val="en-US" w:eastAsia="zh-CN"/>
        </w:rPr>
        <w:t>22</w:t>
      </w:r>
      <w:r>
        <w:rPr>
          <w:rFonts w:hint="eastAsia" w:ascii="宋体" w:hAnsi="宋体"/>
          <w:highlight w:val="none"/>
        </w:rPr>
        <w:t>。</w:t>
      </w:r>
    </w:p>
    <w:p w14:paraId="44DEAABD">
      <w:pPr>
        <w:autoSpaceDE w:val="0"/>
        <w:autoSpaceDN w:val="0"/>
        <w:adjustRightInd w:val="0"/>
        <w:spacing w:line="360" w:lineRule="auto"/>
        <w:ind w:firstLine="420" w:firstLineChars="200"/>
        <w:jc w:val="left"/>
        <w:rPr>
          <w:rFonts w:ascii="宋体" w:hAnsi="宋体" w:cs="宋体"/>
          <w:kern w:val="0"/>
          <w:sz w:val="20"/>
          <w:szCs w:val="20"/>
          <w:highlight w:val="none"/>
        </w:rPr>
      </w:pPr>
      <w:r>
        <w:rPr>
          <w:rFonts w:hint="eastAsia" w:ascii="宋体" w:hAnsi="宋体" w:cs="宋体"/>
          <w:kern w:val="0"/>
          <w:szCs w:val="21"/>
          <w:highlight w:val="none"/>
        </w:rPr>
        <w:t>3、比选申请人所完成项目的业绩证明材料包括：合同协议书影印件（黑白或彩色），附于本表后。</w:t>
      </w:r>
      <w:r>
        <w:rPr>
          <w:rFonts w:hint="default" w:ascii="Times New Roman" w:hAnsi="Times New Roman" w:eastAsia="宋体" w:cs="Times New Roman"/>
          <w:b/>
          <w:bCs/>
          <w:color w:val="auto"/>
          <w:highlight w:val="none"/>
        </w:rPr>
        <w:t>证明材料应能反映</w:t>
      </w:r>
      <w:r>
        <w:rPr>
          <w:rFonts w:hint="default" w:ascii="Times New Roman" w:hAnsi="Times New Roman" w:eastAsia="宋体" w:cs="Times New Roman"/>
          <w:b/>
          <w:bCs/>
          <w:color w:val="auto"/>
          <w:highlight w:val="none"/>
          <w:lang w:eastAsia="zh-CN"/>
        </w:rPr>
        <w:t>资格条件要求的内容或评标办法要求的加分内容</w:t>
      </w:r>
      <w:r>
        <w:rPr>
          <w:rFonts w:hint="default" w:ascii="Times New Roman" w:hAnsi="Times New Roman" w:eastAsia="宋体" w:cs="Times New Roman"/>
          <w:b/>
          <w:bCs/>
          <w:color w:val="auto"/>
          <w:highlight w:val="none"/>
        </w:rPr>
        <w:t>等，若合同协议书内容不能体现</w:t>
      </w:r>
      <w:r>
        <w:rPr>
          <w:rFonts w:hint="default" w:ascii="Times New Roman" w:hAnsi="Times New Roman" w:eastAsia="宋体" w:cs="Times New Roman"/>
          <w:b/>
          <w:bCs/>
          <w:color w:val="auto"/>
          <w:highlight w:val="none"/>
          <w:lang w:eastAsia="zh-CN"/>
        </w:rPr>
        <w:t>相关</w:t>
      </w:r>
      <w:r>
        <w:rPr>
          <w:rFonts w:hint="default" w:ascii="Times New Roman" w:hAnsi="Times New Roman" w:eastAsia="宋体" w:cs="Times New Roman"/>
          <w:b/>
          <w:bCs/>
          <w:color w:val="auto"/>
          <w:highlight w:val="none"/>
        </w:rPr>
        <w:t>信息时，可提供</w:t>
      </w:r>
      <w:r>
        <w:rPr>
          <w:rFonts w:hint="default" w:ascii="Times New Roman" w:hAnsi="Times New Roman" w:eastAsia="宋体" w:cs="Times New Roman"/>
          <w:b/>
          <w:bCs/>
          <w:color w:val="auto"/>
          <w:highlight w:val="none"/>
          <w:lang w:val="en-US" w:eastAsia="zh-CN"/>
        </w:rPr>
        <w:t>项目业主</w:t>
      </w:r>
      <w:r>
        <w:rPr>
          <w:rFonts w:hint="default" w:ascii="Times New Roman" w:hAnsi="Times New Roman" w:eastAsia="宋体" w:cs="Times New Roman"/>
          <w:b/>
          <w:bCs/>
          <w:color w:val="auto"/>
          <w:highlight w:val="none"/>
        </w:rPr>
        <w:t>证明材料</w:t>
      </w:r>
      <w:r>
        <w:rPr>
          <w:rFonts w:hint="eastAsia" w:cs="Times New Roman"/>
          <w:b/>
          <w:bCs/>
          <w:color w:val="auto"/>
          <w:highlight w:val="none"/>
          <w:lang w:val="en-US" w:eastAsia="zh-CN"/>
        </w:rPr>
        <w:t>加盖公章</w:t>
      </w:r>
      <w:r>
        <w:rPr>
          <w:rFonts w:hint="default" w:ascii="Times New Roman" w:hAnsi="Times New Roman" w:eastAsia="宋体" w:cs="Times New Roman"/>
          <w:b/>
          <w:bCs/>
          <w:color w:val="auto"/>
          <w:highlight w:val="none"/>
        </w:rPr>
        <w:t>影印件（黑白或彩色）。</w:t>
      </w:r>
    </w:p>
    <w:p w14:paraId="5957BAC9">
      <w:pPr>
        <w:adjustRightInd w:val="0"/>
        <w:snapToGrid w:val="0"/>
        <w:spacing w:line="360" w:lineRule="auto"/>
        <w:ind w:firstLine="420" w:firstLineChars="200"/>
        <w:jc w:val="left"/>
        <w:rPr>
          <w:rFonts w:ascii="宋体" w:hAnsi="宋体"/>
          <w:highlight w:val="none"/>
        </w:rPr>
      </w:pPr>
      <w:r>
        <w:rPr>
          <w:rFonts w:hint="eastAsia" w:ascii="宋体" w:hAnsi="宋体"/>
          <w:highlight w:val="none"/>
        </w:rPr>
        <w:t>4、如近年来，比选申请人法人机构发生合法变更或重组或法人名称变更时，应提供相关部门的合法批件或其他相关证明材料来证明其所附业绩的继承性。具有母子关系公司，业绩不能互用。如涉及企业分、合的，应提供相关部门的合法批件或其他相关证明。</w:t>
      </w:r>
    </w:p>
    <w:p w14:paraId="543F29B9">
      <w:pPr>
        <w:adjustRightInd w:val="0"/>
        <w:snapToGrid w:val="0"/>
        <w:spacing w:line="360" w:lineRule="auto"/>
        <w:ind w:firstLine="420" w:firstLineChars="200"/>
        <w:jc w:val="left"/>
        <w:rPr>
          <w:rFonts w:ascii="宋体" w:hAnsi="宋体"/>
          <w:highlight w:val="none"/>
        </w:rPr>
      </w:pPr>
      <w:r>
        <w:rPr>
          <w:rFonts w:hint="eastAsia" w:ascii="宋体" w:hAnsi="宋体"/>
          <w:highlight w:val="none"/>
        </w:rPr>
        <w:t>5、以下情况业绩视为无效：</w:t>
      </w:r>
    </w:p>
    <w:p w14:paraId="78F59D91">
      <w:pPr>
        <w:adjustRightInd w:val="0"/>
        <w:snapToGrid w:val="0"/>
        <w:jc w:val="left"/>
        <w:rPr>
          <w:highlight w:val="none"/>
        </w:rPr>
      </w:pPr>
      <w:r>
        <w:rPr>
          <w:rFonts w:hint="eastAsia" w:ascii="宋体" w:hAnsi="宋体"/>
          <w:highlight w:val="none"/>
        </w:rPr>
        <w:t xml:space="preserve">   （1）未附合格证明材料或证明材料不完整的业绩；（2）不满足资格审查条件的业绩。</w:t>
      </w:r>
    </w:p>
    <w:p w14:paraId="6D26A880">
      <w:pPr>
        <w:spacing w:line="578" w:lineRule="exact"/>
        <w:ind w:firstLine="422" w:firstLineChars="200"/>
        <w:rPr>
          <w:rFonts w:hint="default" w:ascii="宋体" w:hAnsi="宋体" w:eastAsia="宋体"/>
          <w:bCs/>
          <w:color w:val="000000"/>
          <w:sz w:val="21"/>
          <w:szCs w:val="21"/>
          <w:lang w:val="en-US" w:eastAsia="zh-CN"/>
        </w:rPr>
      </w:pPr>
      <w:bookmarkStart w:id="150" w:name="_Toc57816733"/>
      <w:r>
        <w:rPr>
          <w:rFonts w:ascii="宋体" w:hAnsi="宋体"/>
          <w:b/>
          <w:color w:val="000000"/>
          <w:sz w:val="21"/>
          <w:szCs w:val="21"/>
        </w:rPr>
        <w:t>备注：</w:t>
      </w:r>
      <w:bookmarkEnd w:id="150"/>
      <w:r>
        <w:rPr>
          <w:rFonts w:hint="eastAsia" w:ascii="宋体" w:hAnsi="宋体"/>
          <w:bCs/>
          <w:color w:val="000000"/>
          <w:sz w:val="21"/>
          <w:szCs w:val="21"/>
        </w:rPr>
        <w:t>须附</w:t>
      </w:r>
      <w:r>
        <w:rPr>
          <w:rFonts w:hint="eastAsia" w:ascii="宋体" w:hAnsi="宋体"/>
          <w:bCs/>
          <w:color w:val="000000"/>
          <w:sz w:val="21"/>
          <w:szCs w:val="21"/>
          <w:lang w:val="en-US" w:eastAsia="zh-CN"/>
        </w:rPr>
        <w:t>证明该业绩</w:t>
      </w:r>
      <w:r>
        <w:rPr>
          <w:rFonts w:ascii="宋体" w:hAnsi="宋体"/>
          <w:bCs/>
          <w:color w:val="000000"/>
          <w:sz w:val="21"/>
          <w:szCs w:val="21"/>
        </w:rPr>
        <w:t>的合同协议书</w:t>
      </w:r>
      <w:bookmarkStart w:id="151" w:name="OLE_LINK25"/>
      <w:r>
        <w:rPr>
          <w:rFonts w:hint="eastAsia" w:ascii="宋体" w:hAnsi="宋体"/>
          <w:bCs/>
          <w:color w:val="000000"/>
          <w:sz w:val="21"/>
          <w:szCs w:val="21"/>
        </w:rPr>
        <w:t>（复印件加盖公章）</w:t>
      </w:r>
      <w:bookmarkEnd w:id="151"/>
      <w:r>
        <w:rPr>
          <w:rFonts w:hint="eastAsia" w:ascii="宋体" w:hAnsi="宋体"/>
          <w:bCs/>
          <w:color w:val="000000"/>
          <w:sz w:val="21"/>
          <w:szCs w:val="21"/>
        </w:rPr>
        <w:t>，时间以合同协议书签订时间为准。</w:t>
      </w:r>
      <w:r>
        <w:rPr>
          <w:rFonts w:hint="eastAsia" w:ascii="宋体" w:hAnsi="宋体"/>
          <w:bCs/>
          <w:color w:val="000000"/>
          <w:sz w:val="21"/>
          <w:szCs w:val="21"/>
          <w:lang w:val="en-US" w:eastAsia="zh-CN"/>
        </w:rPr>
        <w:t>业绩需显示合同签署页、合同内容页、合同签署生效日期页、合同金额等内容。</w:t>
      </w:r>
    </w:p>
    <w:p w14:paraId="70154626">
      <w:pPr>
        <w:spacing w:line="360" w:lineRule="auto"/>
        <w:jc w:val="center"/>
        <w:rPr>
          <w:rFonts w:ascii="宋体" w:hAnsi="宋体" w:cs="宋体"/>
          <w:bCs/>
          <w:szCs w:val="21"/>
          <w:highlight w:val="none"/>
        </w:rPr>
        <w:sectPr>
          <w:headerReference r:id="rId10" w:type="default"/>
          <w:footerReference r:id="rId11" w:type="default"/>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6A742EB3">
      <w:pPr>
        <w:numPr>
          <w:ilvl w:val="0"/>
          <w:numId w:val="0"/>
        </w:numPr>
        <w:spacing w:before="240" w:after="60" w:line="312" w:lineRule="auto"/>
        <w:jc w:val="center"/>
        <w:outlineLvl w:val="1"/>
        <w:rPr>
          <w:rFonts w:ascii="宋体" w:hAnsi="宋体" w:cs="宋体"/>
          <w:b/>
          <w:bCs/>
          <w:sz w:val="32"/>
          <w:szCs w:val="32"/>
          <w:highlight w:val="none"/>
        </w:rPr>
      </w:pPr>
      <w:bookmarkStart w:id="152" w:name="_Toc24961"/>
      <w:bookmarkStart w:id="153" w:name="_Toc24800"/>
      <w:bookmarkStart w:id="154" w:name="_Toc12373"/>
      <w:r>
        <w:rPr>
          <w:rFonts w:hint="eastAsia" w:ascii="宋体" w:hAnsi="宋体" w:eastAsia="宋体" w:cs="宋体"/>
          <w:b/>
          <w:bCs/>
          <w:kern w:val="2"/>
          <w:sz w:val="32"/>
          <w:szCs w:val="32"/>
          <w:highlight w:val="none"/>
          <w:lang w:val="en-US" w:eastAsia="zh-CN" w:bidi="ar-SA"/>
        </w:rPr>
        <w:t>（三）</w:t>
      </w:r>
      <w:r>
        <w:rPr>
          <w:rFonts w:hint="eastAsia" w:ascii="宋体" w:hAnsi="宋体" w:cs="宋体"/>
          <w:b/>
          <w:bCs/>
          <w:kern w:val="28"/>
          <w:sz w:val="32"/>
          <w:szCs w:val="32"/>
          <w:highlight w:val="none"/>
        </w:rPr>
        <w:t>拟投入本项目的</w:t>
      </w:r>
      <w:r>
        <w:rPr>
          <w:rFonts w:hint="eastAsia" w:ascii="宋体" w:hAnsi="宋体" w:cs="宋体"/>
          <w:b/>
          <w:bCs/>
          <w:kern w:val="28"/>
          <w:sz w:val="32"/>
          <w:szCs w:val="32"/>
          <w:highlight w:val="none"/>
          <w:lang w:val="en-US" w:eastAsia="zh-CN"/>
        </w:rPr>
        <w:t>主要人员表</w:t>
      </w:r>
      <w:bookmarkEnd w:id="152"/>
    </w:p>
    <w:tbl>
      <w:tblPr>
        <w:tblStyle w:val="5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60"/>
        <w:gridCol w:w="1327"/>
        <w:gridCol w:w="1617"/>
        <w:gridCol w:w="1765"/>
        <w:gridCol w:w="1916"/>
      </w:tblGrid>
      <w:tr w14:paraId="38BC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85" w:type="pct"/>
            <w:noWrap w:val="0"/>
            <w:vAlign w:val="center"/>
          </w:tcPr>
          <w:p w14:paraId="28C9EABB">
            <w:pPr>
              <w:pageBreakBefore w:val="0"/>
              <w:kinsoku/>
              <w:overflowPunct/>
              <w:topLinePunct w:val="0"/>
              <w:bidi w:val="0"/>
              <w:adjustRightInd w:val="0"/>
              <w:snapToGrid w:val="0"/>
              <w:ind w:left="0" w:leftChars="0" w:right="0"/>
              <w:jc w:val="center"/>
              <w:textAlignment w:val="auto"/>
              <w:rPr>
                <w:rFonts w:ascii="宋体"/>
                <w:szCs w:val="21"/>
                <w:highlight w:val="none"/>
              </w:rPr>
            </w:pPr>
            <w:r>
              <w:rPr>
                <w:rFonts w:hint="eastAsia" w:ascii="宋体" w:hAnsi="宋体" w:cs="仿宋_GB2312"/>
                <w:kern w:val="0"/>
                <w:szCs w:val="21"/>
                <w:highlight w:val="none"/>
              </w:rPr>
              <w:t>拟担任职务</w:t>
            </w:r>
          </w:p>
        </w:tc>
        <w:tc>
          <w:tcPr>
            <w:tcW w:w="533" w:type="pct"/>
            <w:noWrap w:val="0"/>
            <w:vAlign w:val="center"/>
          </w:tcPr>
          <w:p w14:paraId="0F9AE9D1">
            <w:pPr>
              <w:pageBreakBefore w:val="0"/>
              <w:kinsoku/>
              <w:overflowPunct/>
              <w:topLinePunct w:val="0"/>
              <w:bidi w:val="0"/>
              <w:adjustRightInd w:val="0"/>
              <w:snapToGrid w:val="0"/>
              <w:ind w:left="0" w:leftChars="0" w:right="0"/>
              <w:jc w:val="center"/>
              <w:textAlignment w:val="auto"/>
              <w:rPr>
                <w:rFonts w:hint="eastAsia" w:ascii="宋体" w:cs="仿宋_GB2312"/>
                <w:kern w:val="0"/>
                <w:szCs w:val="21"/>
                <w:highlight w:val="none"/>
              </w:rPr>
            </w:pPr>
            <w:r>
              <w:rPr>
                <w:rFonts w:hint="eastAsia" w:ascii="宋体" w:hAnsi="宋体" w:cs="仿宋_GB2312"/>
                <w:kern w:val="0"/>
                <w:szCs w:val="21"/>
                <w:highlight w:val="none"/>
              </w:rPr>
              <w:t>姓名</w:t>
            </w:r>
          </w:p>
        </w:tc>
        <w:tc>
          <w:tcPr>
            <w:tcW w:w="737" w:type="pct"/>
            <w:noWrap w:val="0"/>
            <w:vAlign w:val="center"/>
          </w:tcPr>
          <w:p w14:paraId="77DEE2FF">
            <w:pPr>
              <w:pageBreakBefore w:val="0"/>
              <w:kinsoku/>
              <w:overflowPunct/>
              <w:topLinePunct w:val="0"/>
              <w:bidi w:val="0"/>
              <w:adjustRightInd w:val="0"/>
              <w:snapToGrid w:val="0"/>
              <w:ind w:left="0" w:leftChars="0" w:right="0"/>
              <w:jc w:val="center"/>
              <w:textAlignment w:val="auto"/>
              <w:rPr>
                <w:rFonts w:hint="default" w:ascii="宋体" w:eastAsia="宋体"/>
                <w:szCs w:val="21"/>
                <w:highlight w:val="none"/>
                <w:lang w:val="en-US" w:eastAsia="zh-CN"/>
              </w:rPr>
            </w:pPr>
            <w:r>
              <w:rPr>
                <w:rFonts w:hint="eastAsia" w:ascii="宋体" w:hAnsi="宋体" w:cs="宋体"/>
                <w:kern w:val="0"/>
                <w:szCs w:val="21"/>
                <w:highlight w:val="none"/>
                <w:lang w:val="en-US" w:eastAsia="zh-CN"/>
              </w:rPr>
              <w:t>证书名称</w:t>
            </w:r>
          </w:p>
        </w:tc>
        <w:tc>
          <w:tcPr>
            <w:tcW w:w="898" w:type="pct"/>
            <w:noWrap w:val="0"/>
            <w:vAlign w:val="center"/>
          </w:tcPr>
          <w:p w14:paraId="7C97D475">
            <w:pPr>
              <w:pageBreakBefore w:val="0"/>
              <w:kinsoku/>
              <w:overflowPunct/>
              <w:topLinePunct w:val="0"/>
              <w:bidi w:val="0"/>
              <w:adjustRightInd w:val="0"/>
              <w:snapToGrid w:val="0"/>
              <w:ind w:left="0" w:leftChars="0" w:right="0"/>
              <w:jc w:val="center"/>
              <w:textAlignment w:val="auto"/>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证书级别</w:t>
            </w:r>
          </w:p>
        </w:tc>
        <w:tc>
          <w:tcPr>
            <w:tcW w:w="980" w:type="pct"/>
            <w:noWrap w:val="0"/>
            <w:vAlign w:val="center"/>
          </w:tcPr>
          <w:p w14:paraId="632A24D7">
            <w:pPr>
              <w:pageBreakBefore w:val="0"/>
              <w:kinsoku/>
              <w:overflowPunct/>
              <w:topLinePunct w:val="0"/>
              <w:bidi w:val="0"/>
              <w:adjustRightInd w:val="0"/>
              <w:snapToGrid w:val="0"/>
              <w:ind w:left="0" w:leftChars="0" w:right="0"/>
              <w:jc w:val="center"/>
              <w:textAlignment w:val="auto"/>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证书号码</w:t>
            </w:r>
          </w:p>
        </w:tc>
        <w:tc>
          <w:tcPr>
            <w:tcW w:w="1064" w:type="pct"/>
            <w:noWrap w:val="0"/>
            <w:vAlign w:val="center"/>
          </w:tcPr>
          <w:p w14:paraId="194016EB">
            <w:pPr>
              <w:pageBreakBefore w:val="0"/>
              <w:kinsoku/>
              <w:overflowPunct/>
              <w:topLinePunct w:val="0"/>
              <w:bidi w:val="0"/>
              <w:adjustRightInd w:val="0"/>
              <w:snapToGrid w:val="0"/>
              <w:ind w:left="0" w:leftChars="0" w:right="0"/>
              <w:jc w:val="center"/>
              <w:textAlignment w:val="auto"/>
              <w:rPr>
                <w:rFonts w:hint="eastAsia" w:ascii="宋体" w:hAnsi="宋体" w:eastAsia="宋体"/>
                <w:szCs w:val="21"/>
                <w:highlight w:val="none"/>
                <w:lang w:eastAsia="zh-CN"/>
              </w:rPr>
            </w:pPr>
            <w:r>
              <w:rPr>
                <w:rFonts w:hint="eastAsia" w:ascii="宋体" w:hAnsi="宋体"/>
                <w:szCs w:val="21"/>
                <w:highlight w:val="none"/>
                <w:lang w:val="en-US" w:eastAsia="zh-CN"/>
              </w:rPr>
              <w:t>证书专业</w:t>
            </w:r>
          </w:p>
        </w:tc>
      </w:tr>
      <w:tr w14:paraId="2FF4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785" w:type="pct"/>
            <w:noWrap w:val="0"/>
            <w:vAlign w:val="center"/>
          </w:tcPr>
          <w:p w14:paraId="7C67FD7C">
            <w:pPr>
              <w:pStyle w:val="31"/>
              <w:pageBreakBefore w:val="0"/>
              <w:kinsoku/>
              <w:overflowPunct/>
              <w:topLinePunct w:val="0"/>
              <w:bidi w:val="0"/>
              <w:adjustRightInd w:val="0"/>
              <w:snapToGrid w:val="0"/>
              <w:spacing w:line="400" w:lineRule="exact"/>
              <w:ind w:left="0" w:leftChars="0" w:right="0"/>
              <w:jc w:val="center"/>
              <w:textAlignment w:val="auto"/>
              <w:rPr>
                <w:rFonts w:hint="default" w:hAnsi="宋体"/>
                <w:szCs w:val="21"/>
                <w:highlight w:val="none"/>
                <w:lang w:val="en-US" w:eastAsia="zh-CN"/>
              </w:rPr>
            </w:pPr>
            <w:r>
              <w:rPr>
                <w:rFonts w:hint="eastAsia" w:hAnsi="宋体"/>
                <w:szCs w:val="21"/>
                <w:highlight w:val="none"/>
                <w:lang w:val="en-US" w:eastAsia="zh-CN"/>
              </w:rPr>
              <w:t>项目负责人</w:t>
            </w:r>
          </w:p>
        </w:tc>
        <w:tc>
          <w:tcPr>
            <w:tcW w:w="533" w:type="pct"/>
            <w:noWrap w:val="0"/>
            <w:vAlign w:val="center"/>
          </w:tcPr>
          <w:p w14:paraId="48E3BF2C">
            <w:pPr>
              <w:pStyle w:val="31"/>
              <w:pageBreakBefore w:val="0"/>
              <w:kinsoku/>
              <w:overflowPunct/>
              <w:topLinePunct w:val="0"/>
              <w:bidi w:val="0"/>
              <w:adjustRightInd w:val="0"/>
              <w:snapToGrid w:val="0"/>
              <w:spacing w:line="400" w:lineRule="exact"/>
              <w:ind w:left="0" w:leftChars="0" w:right="0"/>
              <w:jc w:val="center"/>
              <w:textAlignment w:val="auto"/>
              <w:rPr>
                <w:rFonts w:hAnsi="宋体"/>
                <w:szCs w:val="21"/>
                <w:highlight w:val="none"/>
                <w:lang w:val="en-US" w:eastAsia="zh-CN"/>
              </w:rPr>
            </w:pPr>
          </w:p>
        </w:tc>
        <w:tc>
          <w:tcPr>
            <w:tcW w:w="737" w:type="pct"/>
            <w:noWrap w:val="0"/>
            <w:vAlign w:val="center"/>
          </w:tcPr>
          <w:p w14:paraId="6E906ADF">
            <w:pPr>
              <w:pageBreakBefore w:val="0"/>
              <w:widowControl/>
              <w:kinsoku/>
              <w:overflowPunct/>
              <w:topLinePunct w:val="0"/>
              <w:bidi w:val="0"/>
              <w:adjustRightInd w:val="0"/>
              <w:snapToGrid w:val="0"/>
              <w:spacing w:line="360" w:lineRule="auto"/>
              <w:ind w:left="0" w:leftChars="0" w:right="0"/>
              <w:textAlignment w:val="auto"/>
              <w:rPr>
                <w:rFonts w:ascii="宋体"/>
                <w:szCs w:val="21"/>
                <w:highlight w:val="none"/>
              </w:rPr>
            </w:pPr>
          </w:p>
        </w:tc>
        <w:tc>
          <w:tcPr>
            <w:tcW w:w="898" w:type="pct"/>
            <w:noWrap w:val="0"/>
            <w:vAlign w:val="center"/>
          </w:tcPr>
          <w:p w14:paraId="6D241A9F">
            <w:pPr>
              <w:pageBreakBefore w:val="0"/>
              <w:widowControl/>
              <w:kinsoku/>
              <w:overflowPunct/>
              <w:topLinePunct w:val="0"/>
              <w:bidi w:val="0"/>
              <w:adjustRightInd w:val="0"/>
              <w:snapToGrid w:val="0"/>
              <w:spacing w:line="360" w:lineRule="auto"/>
              <w:ind w:left="0" w:leftChars="0" w:right="0"/>
              <w:textAlignment w:val="auto"/>
              <w:rPr>
                <w:rFonts w:ascii="宋体"/>
                <w:szCs w:val="21"/>
                <w:highlight w:val="none"/>
              </w:rPr>
            </w:pPr>
          </w:p>
        </w:tc>
        <w:tc>
          <w:tcPr>
            <w:tcW w:w="980" w:type="pct"/>
            <w:noWrap w:val="0"/>
            <w:vAlign w:val="center"/>
          </w:tcPr>
          <w:p w14:paraId="0D6E5539">
            <w:pPr>
              <w:pageBreakBefore w:val="0"/>
              <w:widowControl/>
              <w:kinsoku/>
              <w:overflowPunct/>
              <w:topLinePunct w:val="0"/>
              <w:bidi w:val="0"/>
              <w:adjustRightInd w:val="0"/>
              <w:snapToGrid w:val="0"/>
              <w:spacing w:line="360" w:lineRule="auto"/>
              <w:ind w:left="0" w:leftChars="0" w:right="0"/>
              <w:textAlignment w:val="auto"/>
              <w:rPr>
                <w:rFonts w:ascii="宋体"/>
                <w:szCs w:val="21"/>
                <w:highlight w:val="none"/>
              </w:rPr>
            </w:pPr>
          </w:p>
        </w:tc>
        <w:tc>
          <w:tcPr>
            <w:tcW w:w="1064" w:type="pct"/>
            <w:noWrap w:val="0"/>
            <w:vAlign w:val="center"/>
          </w:tcPr>
          <w:p w14:paraId="7784A120">
            <w:pPr>
              <w:pageBreakBefore w:val="0"/>
              <w:widowControl/>
              <w:kinsoku/>
              <w:overflowPunct/>
              <w:topLinePunct w:val="0"/>
              <w:bidi w:val="0"/>
              <w:adjustRightInd w:val="0"/>
              <w:snapToGrid w:val="0"/>
              <w:spacing w:line="360" w:lineRule="auto"/>
              <w:ind w:left="0" w:leftChars="0" w:right="0"/>
              <w:textAlignment w:val="auto"/>
              <w:rPr>
                <w:rFonts w:hint="eastAsia" w:ascii="宋体" w:hAnsi="宋体" w:cs="宋体"/>
                <w:kern w:val="0"/>
                <w:szCs w:val="21"/>
                <w:highlight w:val="none"/>
              </w:rPr>
            </w:pPr>
          </w:p>
        </w:tc>
      </w:tr>
      <w:tr w14:paraId="4E98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785" w:type="pct"/>
            <w:noWrap w:val="0"/>
            <w:vAlign w:val="center"/>
          </w:tcPr>
          <w:p w14:paraId="2EE4D862">
            <w:pPr>
              <w:pStyle w:val="31"/>
              <w:pageBreakBefore w:val="0"/>
              <w:kinsoku/>
              <w:overflowPunct/>
              <w:topLinePunct w:val="0"/>
              <w:bidi w:val="0"/>
              <w:adjustRightInd w:val="0"/>
              <w:snapToGrid w:val="0"/>
              <w:spacing w:line="400" w:lineRule="exact"/>
              <w:ind w:left="0" w:leftChars="0" w:right="0"/>
              <w:jc w:val="center"/>
              <w:textAlignment w:val="auto"/>
              <w:rPr>
                <w:rFonts w:hint="default" w:hAnsi="宋体"/>
                <w:szCs w:val="21"/>
                <w:highlight w:val="none"/>
                <w:lang w:val="en-US" w:eastAsia="zh-CN"/>
              </w:rPr>
            </w:pPr>
            <w:r>
              <w:rPr>
                <w:rFonts w:hint="eastAsia" w:hAnsi="宋体"/>
                <w:szCs w:val="21"/>
                <w:highlight w:val="none"/>
                <w:lang w:val="en-US" w:eastAsia="zh-CN"/>
              </w:rPr>
              <w:t>技术负责人</w:t>
            </w:r>
          </w:p>
        </w:tc>
        <w:tc>
          <w:tcPr>
            <w:tcW w:w="533" w:type="pct"/>
            <w:noWrap w:val="0"/>
            <w:vAlign w:val="center"/>
          </w:tcPr>
          <w:p w14:paraId="1D6F2531">
            <w:pPr>
              <w:pStyle w:val="31"/>
              <w:pageBreakBefore w:val="0"/>
              <w:kinsoku/>
              <w:overflowPunct/>
              <w:topLinePunct w:val="0"/>
              <w:bidi w:val="0"/>
              <w:adjustRightInd w:val="0"/>
              <w:snapToGrid w:val="0"/>
              <w:spacing w:line="400" w:lineRule="exact"/>
              <w:ind w:left="0" w:leftChars="0" w:right="0"/>
              <w:jc w:val="center"/>
              <w:textAlignment w:val="auto"/>
              <w:rPr>
                <w:rFonts w:hAnsi="宋体"/>
                <w:szCs w:val="21"/>
                <w:highlight w:val="none"/>
                <w:lang w:val="en-US" w:eastAsia="zh-CN"/>
              </w:rPr>
            </w:pPr>
          </w:p>
        </w:tc>
        <w:tc>
          <w:tcPr>
            <w:tcW w:w="737" w:type="pct"/>
            <w:noWrap w:val="0"/>
            <w:vAlign w:val="center"/>
          </w:tcPr>
          <w:p w14:paraId="2B2446F5">
            <w:pPr>
              <w:pageBreakBefore w:val="0"/>
              <w:widowControl/>
              <w:kinsoku/>
              <w:overflowPunct/>
              <w:topLinePunct w:val="0"/>
              <w:bidi w:val="0"/>
              <w:adjustRightInd w:val="0"/>
              <w:snapToGrid w:val="0"/>
              <w:spacing w:line="360" w:lineRule="auto"/>
              <w:ind w:left="0" w:leftChars="0" w:right="0"/>
              <w:textAlignment w:val="auto"/>
              <w:rPr>
                <w:rFonts w:ascii="宋体" w:hAnsi="宋体" w:cs="宋体"/>
                <w:kern w:val="0"/>
                <w:szCs w:val="21"/>
                <w:highlight w:val="none"/>
              </w:rPr>
            </w:pPr>
          </w:p>
        </w:tc>
        <w:tc>
          <w:tcPr>
            <w:tcW w:w="898" w:type="pct"/>
            <w:noWrap w:val="0"/>
            <w:vAlign w:val="center"/>
          </w:tcPr>
          <w:p w14:paraId="6A415E5D">
            <w:pPr>
              <w:pageBreakBefore w:val="0"/>
              <w:widowControl/>
              <w:kinsoku/>
              <w:overflowPunct/>
              <w:topLinePunct w:val="0"/>
              <w:bidi w:val="0"/>
              <w:adjustRightInd w:val="0"/>
              <w:snapToGrid w:val="0"/>
              <w:spacing w:line="360" w:lineRule="auto"/>
              <w:ind w:left="0" w:leftChars="0" w:right="0"/>
              <w:textAlignment w:val="auto"/>
              <w:rPr>
                <w:rFonts w:ascii="宋体" w:hAnsi="宋体" w:cs="宋体"/>
                <w:kern w:val="0"/>
                <w:szCs w:val="21"/>
                <w:highlight w:val="none"/>
              </w:rPr>
            </w:pPr>
          </w:p>
        </w:tc>
        <w:tc>
          <w:tcPr>
            <w:tcW w:w="980" w:type="pct"/>
            <w:noWrap w:val="0"/>
            <w:vAlign w:val="center"/>
          </w:tcPr>
          <w:p w14:paraId="4F18620A">
            <w:pPr>
              <w:pageBreakBefore w:val="0"/>
              <w:widowControl/>
              <w:kinsoku/>
              <w:overflowPunct/>
              <w:topLinePunct w:val="0"/>
              <w:bidi w:val="0"/>
              <w:adjustRightInd w:val="0"/>
              <w:snapToGrid w:val="0"/>
              <w:spacing w:line="360" w:lineRule="auto"/>
              <w:ind w:left="0" w:leftChars="0" w:right="0"/>
              <w:textAlignment w:val="auto"/>
              <w:rPr>
                <w:rFonts w:ascii="宋体" w:hAnsi="宋体" w:cs="宋体"/>
                <w:kern w:val="0"/>
                <w:szCs w:val="21"/>
                <w:highlight w:val="none"/>
              </w:rPr>
            </w:pPr>
          </w:p>
        </w:tc>
        <w:tc>
          <w:tcPr>
            <w:tcW w:w="1064" w:type="pct"/>
            <w:noWrap w:val="0"/>
            <w:vAlign w:val="center"/>
          </w:tcPr>
          <w:p w14:paraId="296FC497">
            <w:pPr>
              <w:pageBreakBefore w:val="0"/>
              <w:widowControl/>
              <w:kinsoku/>
              <w:overflowPunct/>
              <w:topLinePunct w:val="0"/>
              <w:bidi w:val="0"/>
              <w:adjustRightInd w:val="0"/>
              <w:snapToGrid w:val="0"/>
              <w:spacing w:line="360" w:lineRule="auto"/>
              <w:ind w:left="0" w:leftChars="0" w:right="0"/>
              <w:textAlignment w:val="auto"/>
              <w:rPr>
                <w:rFonts w:hint="eastAsia" w:ascii="宋体" w:hAnsi="宋体" w:cs="宋体"/>
                <w:kern w:val="0"/>
                <w:szCs w:val="21"/>
                <w:highlight w:val="none"/>
              </w:rPr>
            </w:pPr>
          </w:p>
        </w:tc>
      </w:tr>
      <w:tr w14:paraId="4F70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785" w:type="pct"/>
            <w:noWrap w:val="0"/>
            <w:vAlign w:val="center"/>
          </w:tcPr>
          <w:p w14:paraId="2EBB8A62">
            <w:pPr>
              <w:pStyle w:val="31"/>
              <w:pageBreakBefore w:val="0"/>
              <w:kinsoku/>
              <w:overflowPunct/>
              <w:topLinePunct w:val="0"/>
              <w:bidi w:val="0"/>
              <w:adjustRightInd w:val="0"/>
              <w:snapToGrid w:val="0"/>
              <w:spacing w:line="400" w:lineRule="exact"/>
              <w:ind w:left="0" w:leftChars="0" w:right="0"/>
              <w:jc w:val="center"/>
              <w:textAlignment w:val="auto"/>
              <w:rPr>
                <w:rFonts w:hint="default" w:hAnsi="宋体"/>
                <w:szCs w:val="21"/>
                <w:highlight w:val="none"/>
                <w:lang w:val="en-US" w:eastAsia="zh-CN"/>
              </w:rPr>
            </w:pPr>
            <w:r>
              <w:rPr>
                <w:rFonts w:hint="eastAsia" w:hAnsi="宋体"/>
                <w:szCs w:val="21"/>
                <w:highlight w:val="none"/>
                <w:lang w:val="en-US" w:eastAsia="zh-CN"/>
              </w:rPr>
              <w:t>……</w:t>
            </w:r>
          </w:p>
        </w:tc>
        <w:tc>
          <w:tcPr>
            <w:tcW w:w="533" w:type="pct"/>
            <w:noWrap w:val="0"/>
            <w:vAlign w:val="center"/>
          </w:tcPr>
          <w:p w14:paraId="0DCA92FC">
            <w:pPr>
              <w:pStyle w:val="31"/>
              <w:pageBreakBefore w:val="0"/>
              <w:kinsoku/>
              <w:overflowPunct/>
              <w:topLinePunct w:val="0"/>
              <w:bidi w:val="0"/>
              <w:adjustRightInd w:val="0"/>
              <w:snapToGrid w:val="0"/>
              <w:spacing w:line="400" w:lineRule="exact"/>
              <w:ind w:left="0" w:leftChars="0" w:right="0"/>
              <w:jc w:val="center"/>
              <w:textAlignment w:val="auto"/>
              <w:rPr>
                <w:rFonts w:hAnsi="宋体"/>
                <w:szCs w:val="21"/>
                <w:highlight w:val="none"/>
                <w:lang w:val="en-US" w:eastAsia="zh-CN"/>
              </w:rPr>
            </w:pPr>
          </w:p>
        </w:tc>
        <w:tc>
          <w:tcPr>
            <w:tcW w:w="737" w:type="pct"/>
            <w:noWrap w:val="0"/>
            <w:vAlign w:val="center"/>
          </w:tcPr>
          <w:p w14:paraId="5F009BFB">
            <w:pPr>
              <w:pageBreakBefore w:val="0"/>
              <w:widowControl/>
              <w:kinsoku/>
              <w:overflowPunct/>
              <w:topLinePunct w:val="0"/>
              <w:bidi w:val="0"/>
              <w:adjustRightInd w:val="0"/>
              <w:snapToGrid w:val="0"/>
              <w:spacing w:line="360" w:lineRule="auto"/>
              <w:ind w:left="0" w:leftChars="0" w:right="0"/>
              <w:textAlignment w:val="auto"/>
              <w:rPr>
                <w:rFonts w:ascii="宋体" w:hAnsi="宋体" w:cs="宋体"/>
                <w:kern w:val="0"/>
                <w:szCs w:val="21"/>
                <w:highlight w:val="none"/>
              </w:rPr>
            </w:pPr>
          </w:p>
        </w:tc>
        <w:tc>
          <w:tcPr>
            <w:tcW w:w="898" w:type="pct"/>
            <w:noWrap w:val="0"/>
            <w:vAlign w:val="center"/>
          </w:tcPr>
          <w:p w14:paraId="032C0CAE">
            <w:pPr>
              <w:pageBreakBefore w:val="0"/>
              <w:widowControl/>
              <w:kinsoku/>
              <w:overflowPunct/>
              <w:topLinePunct w:val="0"/>
              <w:bidi w:val="0"/>
              <w:adjustRightInd w:val="0"/>
              <w:snapToGrid w:val="0"/>
              <w:spacing w:line="360" w:lineRule="auto"/>
              <w:ind w:left="0" w:leftChars="0" w:right="0"/>
              <w:textAlignment w:val="auto"/>
              <w:rPr>
                <w:rFonts w:ascii="宋体" w:hAnsi="宋体" w:cs="宋体"/>
                <w:kern w:val="0"/>
                <w:szCs w:val="21"/>
                <w:highlight w:val="none"/>
              </w:rPr>
            </w:pPr>
          </w:p>
        </w:tc>
        <w:tc>
          <w:tcPr>
            <w:tcW w:w="980" w:type="pct"/>
            <w:noWrap w:val="0"/>
            <w:vAlign w:val="center"/>
          </w:tcPr>
          <w:p w14:paraId="1D7886F7">
            <w:pPr>
              <w:pageBreakBefore w:val="0"/>
              <w:widowControl/>
              <w:kinsoku/>
              <w:overflowPunct/>
              <w:topLinePunct w:val="0"/>
              <w:bidi w:val="0"/>
              <w:adjustRightInd w:val="0"/>
              <w:snapToGrid w:val="0"/>
              <w:spacing w:line="360" w:lineRule="auto"/>
              <w:ind w:left="0" w:leftChars="0" w:right="0"/>
              <w:textAlignment w:val="auto"/>
              <w:rPr>
                <w:rFonts w:ascii="宋体" w:hAnsi="宋体" w:cs="宋体"/>
                <w:kern w:val="0"/>
                <w:szCs w:val="21"/>
                <w:highlight w:val="none"/>
              </w:rPr>
            </w:pPr>
          </w:p>
        </w:tc>
        <w:tc>
          <w:tcPr>
            <w:tcW w:w="1064" w:type="pct"/>
            <w:noWrap w:val="0"/>
            <w:vAlign w:val="center"/>
          </w:tcPr>
          <w:p w14:paraId="15B044DC">
            <w:pPr>
              <w:pageBreakBefore w:val="0"/>
              <w:widowControl/>
              <w:kinsoku/>
              <w:overflowPunct/>
              <w:topLinePunct w:val="0"/>
              <w:bidi w:val="0"/>
              <w:adjustRightInd w:val="0"/>
              <w:snapToGrid w:val="0"/>
              <w:spacing w:line="360" w:lineRule="auto"/>
              <w:ind w:left="0" w:leftChars="0" w:right="0"/>
              <w:textAlignment w:val="auto"/>
              <w:rPr>
                <w:rFonts w:hint="eastAsia" w:ascii="宋体" w:hAnsi="宋体" w:cs="宋体"/>
                <w:kern w:val="0"/>
                <w:szCs w:val="21"/>
                <w:highlight w:val="none"/>
              </w:rPr>
            </w:pPr>
          </w:p>
        </w:tc>
      </w:tr>
      <w:tr w14:paraId="29F8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785" w:type="pct"/>
            <w:noWrap w:val="0"/>
            <w:vAlign w:val="center"/>
          </w:tcPr>
          <w:p w14:paraId="6F28C790">
            <w:pPr>
              <w:pStyle w:val="31"/>
              <w:pageBreakBefore w:val="0"/>
              <w:kinsoku/>
              <w:overflowPunct/>
              <w:topLinePunct w:val="0"/>
              <w:bidi w:val="0"/>
              <w:adjustRightInd w:val="0"/>
              <w:snapToGrid w:val="0"/>
              <w:spacing w:line="400" w:lineRule="exact"/>
              <w:ind w:left="0" w:leftChars="0" w:right="0"/>
              <w:jc w:val="center"/>
              <w:textAlignment w:val="auto"/>
              <w:rPr>
                <w:rFonts w:hAnsi="宋体"/>
                <w:szCs w:val="21"/>
                <w:highlight w:val="none"/>
                <w:lang w:val="en-US" w:eastAsia="zh-CN"/>
              </w:rPr>
            </w:pPr>
          </w:p>
        </w:tc>
        <w:tc>
          <w:tcPr>
            <w:tcW w:w="533" w:type="pct"/>
            <w:noWrap w:val="0"/>
            <w:vAlign w:val="center"/>
          </w:tcPr>
          <w:p w14:paraId="31997259">
            <w:pPr>
              <w:pStyle w:val="31"/>
              <w:pageBreakBefore w:val="0"/>
              <w:kinsoku/>
              <w:overflowPunct/>
              <w:topLinePunct w:val="0"/>
              <w:bidi w:val="0"/>
              <w:adjustRightInd w:val="0"/>
              <w:snapToGrid w:val="0"/>
              <w:spacing w:line="400" w:lineRule="exact"/>
              <w:ind w:left="0" w:leftChars="0" w:right="0"/>
              <w:jc w:val="center"/>
              <w:textAlignment w:val="auto"/>
              <w:rPr>
                <w:rFonts w:hAnsi="宋体"/>
                <w:szCs w:val="21"/>
                <w:highlight w:val="none"/>
                <w:lang w:val="en-US" w:eastAsia="zh-CN"/>
              </w:rPr>
            </w:pPr>
          </w:p>
        </w:tc>
        <w:tc>
          <w:tcPr>
            <w:tcW w:w="737" w:type="pct"/>
            <w:noWrap w:val="0"/>
            <w:vAlign w:val="center"/>
          </w:tcPr>
          <w:p w14:paraId="0342FE79">
            <w:pPr>
              <w:pageBreakBefore w:val="0"/>
              <w:widowControl/>
              <w:kinsoku/>
              <w:overflowPunct/>
              <w:topLinePunct w:val="0"/>
              <w:bidi w:val="0"/>
              <w:adjustRightInd w:val="0"/>
              <w:snapToGrid w:val="0"/>
              <w:spacing w:line="360" w:lineRule="auto"/>
              <w:ind w:left="0" w:leftChars="0" w:right="0"/>
              <w:textAlignment w:val="auto"/>
              <w:rPr>
                <w:rFonts w:ascii="宋体" w:hAnsi="宋体" w:cs="宋体"/>
                <w:kern w:val="0"/>
                <w:szCs w:val="21"/>
                <w:highlight w:val="none"/>
              </w:rPr>
            </w:pPr>
          </w:p>
        </w:tc>
        <w:tc>
          <w:tcPr>
            <w:tcW w:w="898" w:type="pct"/>
            <w:noWrap w:val="0"/>
            <w:vAlign w:val="center"/>
          </w:tcPr>
          <w:p w14:paraId="6D501BD3">
            <w:pPr>
              <w:pageBreakBefore w:val="0"/>
              <w:widowControl/>
              <w:kinsoku/>
              <w:overflowPunct/>
              <w:topLinePunct w:val="0"/>
              <w:bidi w:val="0"/>
              <w:adjustRightInd w:val="0"/>
              <w:snapToGrid w:val="0"/>
              <w:spacing w:line="360" w:lineRule="auto"/>
              <w:ind w:left="0" w:leftChars="0" w:right="0"/>
              <w:textAlignment w:val="auto"/>
              <w:rPr>
                <w:rFonts w:ascii="宋体" w:hAnsi="宋体" w:cs="宋体"/>
                <w:kern w:val="0"/>
                <w:szCs w:val="21"/>
                <w:highlight w:val="none"/>
              </w:rPr>
            </w:pPr>
          </w:p>
        </w:tc>
        <w:tc>
          <w:tcPr>
            <w:tcW w:w="980" w:type="pct"/>
            <w:noWrap w:val="0"/>
            <w:vAlign w:val="center"/>
          </w:tcPr>
          <w:p w14:paraId="33F9FDD3">
            <w:pPr>
              <w:pageBreakBefore w:val="0"/>
              <w:widowControl/>
              <w:kinsoku/>
              <w:overflowPunct/>
              <w:topLinePunct w:val="0"/>
              <w:bidi w:val="0"/>
              <w:adjustRightInd w:val="0"/>
              <w:snapToGrid w:val="0"/>
              <w:spacing w:line="360" w:lineRule="auto"/>
              <w:ind w:left="0" w:leftChars="0" w:right="0"/>
              <w:textAlignment w:val="auto"/>
              <w:rPr>
                <w:rFonts w:ascii="宋体" w:hAnsi="宋体" w:cs="宋体"/>
                <w:kern w:val="0"/>
                <w:szCs w:val="21"/>
                <w:highlight w:val="none"/>
              </w:rPr>
            </w:pPr>
          </w:p>
        </w:tc>
        <w:tc>
          <w:tcPr>
            <w:tcW w:w="1064" w:type="pct"/>
            <w:noWrap w:val="0"/>
            <w:vAlign w:val="center"/>
          </w:tcPr>
          <w:p w14:paraId="033C2703">
            <w:pPr>
              <w:pageBreakBefore w:val="0"/>
              <w:widowControl/>
              <w:kinsoku/>
              <w:overflowPunct/>
              <w:topLinePunct w:val="0"/>
              <w:bidi w:val="0"/>
              <w:adjustRightInd w:val="0"/>
              <w:snapToGrid w:val="0"/>
              <w:spacing w:line="360" w:lineRule="auto"/>
              <w:ind w:left="0" w:leftChars="0" w:right="0"/>
              <w:textAlignment w:val="auto"/>
              <w:rPr>
                <w:rFonts w:hint="eastAsia" w:ascii="宋体" w:hAnsi="宋体" w:cs="宋体"/>
                <w:kern w:val="0"/>
                <w:szCs w:val="21"/>
                <w:highlight w:val="none"/>
              </w:rPr>
            </w:pPr>
          </w:p>
        </w:tc>
      </w:tr>
      <w:tr w14:paraId="0483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85" w:type="pct"/>
            <w:noWrap w:val="0"/>
            <w:vAlign w:val="center"/>
          </w:tcPr>
          <w:p w14:paraId="0823BBC8">
            <w:pPr>
              <w:pStyle w:val="31"/>
              <w:pageBreakBefore w:val="0"/>
              <w:kinsoku/>
              <w:overflowPunct/>
              <w:topLinePunct w:val="0"/>
              <w:bidi w:val="0"/>
              <w:adjustRightInd w:val="0"/>
              <w:snapToGrid w:val="0"/>
              <w:spacing w:line="400" w:lineRule="exact"/>
              <w:ind w:left="0" w:leftChars="0" w:right="0"/>
              <w:jc w:val="center"/>
              <w:textAlignment w:val="auto"/>
              <w:rPr>
                <w:rFonts w:hAnsi="宋体"/>
                <w:szCs w:val="21"/>
                <w:highlight w:val="none"/>
                <w:lang w:val="en-US" w:eastAsia="zh-CN"/>
              </w:rPr>
            </w:pPr>
          </w:p>
        </w:tc>
        <w:tc>
          <w:tcPr>
            <w:tcW w:w="533" w:type="pct"/>
            <w:noWrap w:val="0"/>
            <w:vAlign w:val="center"/>
          </w:tcPr>
          <w:p w14:paraId="5E20405D">
            <w:pPr>
              <w:pStyle w:val="31"/>
              <w:pageBreakBefore w:val="0"/>
              <w:kinsoku/>
              <w:overflowPunct/>
              <w:topLinePunct w:val="0"/>
              <w:bidi w:val="0"/>
              <w:adjustRightInd w:val="0"/>
              <w:snapToGrid w:val="0"/>
              <w:spacing w:line="400" w:lineRule="exact"/>
              <w:ind w:left="0" w:leftChars="0" w:right="0"/>
              <w:jc w:val="center"/>
              <w:textAlignment w:val="auto"/>
              <w:rPr>
                <w:rFonts w:hAnsi="宋体"/>
                <w:szCs w:val="21"/>
                <w:highlight w:val="none"/>
                <w:lang w:val="en-US" w:eastAsia="zh-CN"/>
              </w:rPr>
            </w:pPr>
          </w:p>
        </w:tc>
        <w:tc>
          <w:tcPr>
            <w:tcW w:w="737" w:type="pct"/>
            <w:noWrap w:val="0"/>
            <w:vAlign w:val="center"/>
          </w:tcPr>
          <w:p w14:paraId="03181AC4">
            <w:pPr>
              <w:pageBreakBefore w:val="0"/>
              <w:widowControl/>
              <w:kinsoku/>
              <w:overflowPunct/>
              <w:topLinePunct w:val="0"/>
              <w:bidi w:val="0"/>
              <w:adjustRightInd w:val="0"/>
              <w:snapToGrid w:val="0"/>
              <w:spacing w:line="360" w:lineRule="auto"/>
              <w:ind w:left="0" w:leftChars="0" w:right="0"/>
              <w:textAlignment w:val="auto"/>
              <w:rPr>
                <w:rFonts w:ascii="宋体" w:hAnsi="宋体" w:cs="宋体"/>
                <w:kern w:val="0"/>
                <w:szCs w:val="21"/>
                <w:highlight w:val="none"/>
              </w:rPr>
            </w:pPr>
          </w:p>
        </w:tc>
        <w:tc>
          <w:tcPr>
            <w:tcW w:w="898" w:type="pct"/>
            <w:noWrap w:val="0"/>
            <w:vAlign w:val="center"/>
          </w:tcPr>
          <w:p w14:paraId="5C0393E1">
            <w:pPr>
              <w:pageBreakBefore w:val="0"/>
              <w:widowControl/>
              <w:kinsoku/>
              <w:overflowPunct/>
              <w:topLinePunct w:val="0"/>
              <w:bidi w:val="0"/>
              <w:adjustRightInd w:val="0"/>
              <w:snapToGrid w:val="0"/>
              <w:spacing w:line="360" w:lineRule="auto"/>
              <w:ind w:left="0" w:leftChars="0" w:right="0"/>
              <w:textAlignment w:val="auto"/>
              <w:rPr>
                <w:rFonts w:ascii="宋体" w:hAnsi="宋体" w:cs="宋体"/>
                <w:kern w:val="0"/>
                <w:szCs w:val="21"/>
                <w:highlight w:val="none"/>
              </w:rPr>
            </w:pPr>
          </w:p>
        </w:tc>
        <w:tc>
          <w:tcPr>
            <w:tcW w:w="980" w:type="pct"/>
            <w:noWrap w:val="0"/>
            <w:vAlign w:val="center"/>
          </w:tcPr>
          <w:p w14:paraId="7F3017A7">
            <w:pPr>
              <w:pageBreakBefore w:val="0"/>
              <w:widowControl/>
              <w:kinsoku/>
              <w:overflowPunct/>
              <w:topLinePunct w:val="0"/>
              <w:bidi w:val="0"/>
              <w:adjustRightInd w:val="0"/>
              <w:snapToGrid w:val="0"/>
              <w:spacing w:line="360" w:lineRule="auto"/>
              <w:ind w:left="0" w:leftChars="0" w:right="0"/>
              <w:textAlignment w:val="auto"/>
              <w:rPr>
                <w:rFonts w:ascii="宋体" w:hAnsi="宋体" w:cs="宋体"/>
                <w:kern w:val="0"/>
                <w:szCs w:val="21"/>
                <w:highlight w:val="none"/>
              </w:rPr>
            </w:pPr>
          </w:p>
        </w:tc>
        <w:tc>
          <w:tcPr>
            <w:tcW w:w="1064" w:type="pct"/>
            <w:noWrap w:val="0"/>
            <w:vAlign w:val="center"/>
          </w:tcPr>
          <w:p w14:paraId="2B0DDB5E">
            <w:pPr>
              <w:pageBreakBefore w:val="0"/>
              <w:widowControl/>
              <w:kinsoku/>
              <w:overflowPunct/>
              <w:topLinePunct w:val="0"/>
              <w:bidi w:val="0"/>
              <w:adjustRightInd w:val="0"/>
              <w:snapToGrid w:val="0"/>
              <w:spacing w:line="360" w:lineRule="auto"/>
              <w:ind w:left="0" w:leftChars="0" w:right="0"/>
              <w:textAlignment w:val="auto"/>
              <w:rPr>
                <w:rFonts w:hint="eastAsia" w:ascii="宋体" w:hAnsi="宋体" w:cs="宋体"/>
                <w:kern w:val="0"/>
                <w:szCs w:val="21"/>
                <w:highlight w:val="none"/>
              </w:rPr>
            </w:pPr>
          </w:p>
        </w:tc>
      </w:tr>
    </w:tbl>
    <w:p w14:paraId="4DACF036">
      <w:pPr>
        <w:spacing w:line="360" w:lineRule="auto"/>
        <w:ind w:firstLine="420" w:firstLineChars="200"/>
        <w:rPr>
          <w:rFonts w:hint="default"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注：</w:t>
      </w:r>
    </w:p>
    <w:p w14:paraId="169989E6">
      <w:pPr>
        <w:spacing w:line="360" w:lineRule="auto"/>
        <w:ind w:firstLine="420" w:firstLineChars="200"/>
        <w:rPr>
          <w:rFonts w:hint="default" w:eastAsia="宋体"/>
          <w:color w:val="000000"/>
          <w:highlight w:val="none"/>
          <w:lang w:val="en-US" w:eastAsia="zh-CN"/>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拟委任的</w:t>
      </w:r>
      <w:r>
        <w:rPr>
          <w:rFonts w:hint="eastAsia" w:ascii="宋体" w:hAnsi="宋体" w:cs="宋体"/>
          <w:color w:val="000000"/>
          <w:szCs w:val="21"/>
          <w:highlight w:val="none"/>
          <w:lang w:val="en-US" w:eastAsia="zh-CN"/>
        </w:rPr>
        <w:t>相关</w:t>
      </w:r>
      <w:r>
        <w:rPr>
          <w:rFonts w:hint="eastAsia" w:ascii="宋体" w:hAnsi="宋体" w:cs="宋体"/>
          <w:color w:val="000000"/>
          <w:szCs w:val="21"/>
          <w:highlight w:val="none"/>
        </w:rPr>
        <w:t>负责人</w:t>
      </w:r>
      <w:r>
        <w:rPr>
          <w:rFonts w:hint="eastAsia" w:ascii="宋体" w:hAnsi="宋体" w:cs="宋体"/>
          <w:color w:val="000000"/>
          <w:szCs w:val="21"/>
          <w:highlight w:val="none"/>
          <w:lang w:val="en-US" w:eastAsia="zh-CN"/>
        </w:rPr>
        <w:t>及相关人员</w:t>
      </w:r>
      <w:r>
        <w:rPr>
          <w:rFonts w:hint="eastAsia" w:ascii="宋体" w:hAnsi="宋体" w:cs="宋体"/>
          <w:color w:val="000000"/>
          <w:szCs w:val="21"/>
          <w:highlight w:val="none"/>
        </w:rPr>
        <w:t>须提供</w:t>
      </w:r>
      <w:r>
        <w:rPr>
          <w:rFonts w:hint="eastAsia" w:ascii="宋体" w:hAnsi="宋体" w:cs="宋体"/>
          <w:color w:val="000000"/>
          <w:highlight w:val="none"/>
        </w:rPr>
        <w:t>身份证、职称资格证书、</w:t>
      </w:r>
      <w:r>
        <w:rPr>
          <w:rFonts w:hint="eastAsia" w:ascii="宋体" w:hAnsi="宋体" w:cs="宋体"/>
          <w:color w:val="000000"/>
          <w:highlight w:val="none"/>
          <w:lang w:val="en-US" w:eastAsia="zh-CN"/>
        </w:rPr>
        <w:t>执（职）业资格证书、</w:t>
      </w:r>
      <w:r>
        <w:rPr>
          <w:rFonts w:hint="eastAsia" w:ascii="宋体" w:hAnsi="宋体" w:cs="宋体"/>
          <w:color w:val="000000"/>
          <w:highlight w:val="none"/>
        </w:rPr>
        <w:t>担任相应职务的业绩证明</w:t>
      </w:r>
      <w:r>
        <w:rPr>
          <w:rFonts w:hint="eastAsia" w:ascii="宋体" w:hAnsi="宋体"/>
          <w:color w:val="000000"/>
          <w:szCs w:val="21"/>
          <w:highlight w:val="none"/>
        </w:rPr>
        <w:t>(应为合同协议书</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除此外可提供其他证明材料进行补充说明</w:t>
      </w:r>
      <w:r>
        <w:rPr>
          <w:rFonts w:hint="eastAsia" w:ascii="宋体" w:hAnsi="宋体"/>
          <w:color w:val="000000"/>
          <w:highlight w:val="none"/>
        </w:rPr>
        <w:t>）</w:t>
      </w:r>
      <w:r>
        <w:rPr>
          <w:rFonts w:hint="eastAsia" w:ascii="宋体" w:hAnsi="宋体"/>
          <w:color w:val="000000"/>
          <w:szCs w:val="21"/>
          <w:highlight w:val="none"/>
        </w:rPr>
        <w:t>，其中应能反映该人员担任相应项目职务的情况)</w:t>
      </w:r>
      <w:r>
        <w:rPr>
          <w:rFonts w:hint="eastAsia" w:ascii="宋体" w:hAnsi="宋体" w:cs="宋体"/>
          <w:color w:val="000000"/>
          <w:szCs w:val="21"/>
          <w:highlight w:val="none"/>
        </w:rPr>
        <w:t>。</w:t>
      </w:r>
    </w:p>
    <w:p w14:paraId="76DAA212">
      <w:pPr>
        <w:pStyle w:val="56"/>
        <w:ind w:left="0" w:leftChars="0"/>
        <w:rPr>
          <w:rFonts w:hint="default"/>
          <w:lang w:val="en-US" w:eastAsia="zh-CN"/>
        </w:rPr>
      </w:pPr>
      <w:r>
        <w:rPr>
          <w:rFonts w:hint="eastAsia" w:ascii="宋体" w:hAnsi="宋体" w:eastAsia="宋体" w:cs="宋体"/>
          <w:spacing w:val="0"/>
          <w:position w:val="0"/>
          <w:sz w:val="21"/>
          <w:szCs w:val="21"/>
          <w:highlight w:val="none"/>
          <w:lang w:val="en-US" w:eastAsia="zh-CN"/>
        </w:rPr>
        <w:t>上述人员须</w:t>
      </w:r>
      <w:r>
        <w:rPr>
          <w:rFonts w:hint="eastAsia" w:ascii="宋体" w:hAnsi="宋体" w:cs="Times New Roman"/>
          <w:szCs w:val="21"/>
          <w:highlight w:val="none"/>
        </w:rPr>
        <w:t>提供</w:t>
      </w:r>
      <w:r>
        <w:rPr>
          <w:rFonts w:hint="eastAsia" w:ascii="宋体" w:hAnsi="宋体" w:cs="Times New Roman"/>
          <w:szCs w:val="21"/>
          <w:highlight w:val="none"/>
          <w:lang w:val="en-US" w:eastAsia="zh-CN"/>
        </w:rPr>
        <w:t>比选申请</w:t>
      </w:r>
      <w:r>
        <w:rPr>
          <w:rFonts w:hint="eastAsia" w:ascii="宋体" w:hAnsi="宋体" w:cs="Times New Roman"/>
          <w:szCs w:val="21"/>
          <w:highlight w:val="none"/>
        </w:rPr>
        <w:t>截止</w:t>
      </w:r>
      <w:r>
        <w:rPr>
          <w:rFonts w:hint="eastAsia" w:ascii="宋体" w:hAnsi="宋体" w:cs="Times New Roman"/>
          <w:szCs w:val="21"/>
          <w:highlight w:val="none"/>
          <w:lang w:val="en-US" w:eastAsia="zh-CN"/>
        </w:rPr>
        <w:t>日所在月的</w:t>
      </w:r>
      <w:r>
        <w:rPr>
          <w:rFonts w:hint="eastAsia" w:ascii="宋体" w:hAnsi="宋体" w:cs="Times New Roman"/>
          <w:szCs w:val="21"/>
          <w:highlight w:val="none"/>
        </w:rPr>
        <w:t>上月或上上月</w:t>
      </w:r>
      <w:r>
        <w:rPr>
          <w:rFonts w:hint="eastAsia" w:ascii="宋体" w:hAnsi="宋体" w:cs="Times New Roman"/>
          <w:szCs w:val="21"/>
          <w:highlight w:val="none"/>
          <w:lang w:val="en-US" w:eastAsia="zh-CN"/>
        </w:rPr>
        <w:t>起连续6个月</w:t>
      </w:r>
      <w:r>
        <w:rPr>
          <w:rFonts w:hint="eastAsia" w:ascii="宋体" w:hAnsi="宋体" w:cs="Times New Roman"/>
          <w:szCs w:val="21"/>
          <w:highlight w:val="none"/>
        </w:rPr>
        <w:t>在比选申请单位连续参加社保的有效证明材料。</w:t>
      </w:r>
    </w:p>
    <w:p w14:paraId="718CF465">
      <w:pPr>
        <w:keepNext w:val="0"/>
        <w:keepLines w:val="0"/>
        <w:pageBreakBefore w:val="0"/>
        <w:widowControl w:val="0"/>
        <w:numPr>
          <w:ilvl w:val="0"/>
          <w:numId w:val="0"/>
        </w:numPr>
        <w:kinsoku/>
        <w:wordWrap/>
        <w:overflowPunct/>
        <w:topLinePunct w:val="0"/>
        <w:autoSpaceDE/>
        <w:autoSpaceDN/>
        <w:bidi w:val="0"/>
        <w:adjustRightInd/>
        <w:snapToGrid/>
        <w:spacing w:before="240" w:after="60" w:line="312" w:lineRule="auto"/>
        <w:jc w:val="center"/>
        <w:textAlignment w:val="auto"/>
        <w:outlineLvl w:val="9"/>
        <w:rPr>
          <w:rFonts w:hint="eastAsia" w:ascii="宋体" w:hAnsi="宋体" w:eastAsia="宋体" w:cs="宋体"/>
          <w:b/>
          <w:bCs/>
          <w:kern w:val="2"/>
          <w:sz w:val="32"/>
          <w:szCs w:val="32"/>
          <w:highlight w:val="none"/>
          <w:lang w:val="en-US" w:eastAsia="zh-CN" w:bidi="ar-SA"/>
        </w:rPr>
      </w:pPr>
    </w:p>
    <w:p w14:paraId="4BDD6B88">
      <w:pPr>
        <w:keepNext w:val="0"/>
        <w:keepLines w:val="0"/>
        <w:pageBreakBefore w:val="0"/>
        <w:widowControl w:val="0"/>
        <w:numPr>
          <w:ilvl w:val="0"/>
          <w:numId w:val="0"/>
        </w:numPr>
        <w:kinsoku/>
        <w:wordWrap/>
        <w:overflowPunct/>
        <w:topLinePunct w:val="0"/>
        <w:autoSpaceDE/>
        <w:autoSpaceDN/>
        <w:bidi w:val="0"/>
        <w:adjustRightInd/>
        <w:snapToGrid/>
        <w:spacing w:before="240" w:after="60" w:line="312" w:lineRule="auto"/>
        <w:jc w:val="center"/>
        <w:textAlignment w:val="auto"/>
        <w:outlineLvl w:val="9"/>
        <w:rPr>
          <w:rFonts w:hint="eastAsia" w:ascii="宋体" w:hAnsi="宋体" w:eastAsia="宋体" w:cs="宋体"/>
          <w:b/>
          <w:bCs/>
          <w:kern w:val="2"/>
          <w:sz w:val="32"/>
          <w:szCs w:val="32"/>
          <w:highlight w:val="none"/>
          <w:lang w:val="en-US" w:eastAsia="zh-CN" w:bidi="ar-SA"/>
        </w:rPr>
      </w:pPr>
    </w:p>
    <w:p w14:paraId="624F667A">
      <w:pPr>
        <w:keepNext w:val="0"/>
        <w:keepLines w:val="0"/>
        <w:pageBreakBefore w:val="0"/>
        <w:widowControl w:val="0"/>
        <w:numPr>
          <w:ilvl w:val="0"/>
          <w:numId w:val="0"/>
        </w:numPr>
        <w:kinsoku/>
        <w:wordWrap/>
        <w:overflowPunct/>
        <w:topLinePunct w:val="0"/>
        <w:autoSpaceDE/>
        <w:autoSpaceDN/>
        <w:bidi w:val="0"/>
        <w:adjustRightInd/>
        <w:snapToGrid/>
        <w:spacing w:before="240" w:after="60" w:line="312" w:lineRule="auto"/>
        <w:jc w:val="center"/>
        <w:textAlignment w:val="auto"/>
        <w:outlineLvl w:val="9"/>
        <w:rPr>
          <w:rFonts w:hint="eastAsia" w:ascii="宋体" w:hAnsi="宋体" w:eastAsia="宋体" w:cs="宋体"/>
          <w:b/>
          <w:bCs/>
          <w:kern w:val="2"/>
          <w:sz w:val="32"/>
          <w:szCs w:val="32"/>
          <w:highlight w:val="none"/>
          <w:lang w:val="en-US" w:eastAsia="zh-CN" w:bidi="ar-SA"/>
        </w:rPr>
      </w:pPr>
    </w:p>
    <w:p w14:paraId="382EDE5E">
      <w:pPr>
        <w:keepNext w:val="0"/>
        <w:keepLines w:val="0"/>
        <w:pageBreakBefore w:val="0"/>
        <w:widowControl w:val="0"/>
        <w:numPr>
          <w:ilvl w:val="0"/>
          <w:numId w:val="0"/>
        </w:numPr>
        <w:kinsoku/>
        <w:wordWrap/>
        <w:overflowPunct/>
        <w:topLinePunct w:val="0"/>
        <w:autoSpaceDE/>
        <w:autoSpaceDN/>
        <w:bidi w:val="0"/>
        <w:adjustRightInd/>
        <w:snapToGrid/>
        <w:spacing w:before="240" w:after="60" w:line="312" w:lineRule="auto"/>
        <w:jc w:val="center"/>
        <w:textAlignment w:val="auto"/>
        <w:outlineLvl w:val="9"/>
        <w:rPr>
          <w:rFonts w:hint="eastAsia" w:ascii="宋体" w:hAnsi="宋体" w:eastAsia="宋体" w:cs="宋体"/>
          <w:b/>
          <w:bCs/>
          <w:kern w:val="2"/>
          <w:sz w:val="32"/>
          <w:szCs w:val="32"/>
          <w:highlight w:val="none"/>
          <w:lang w:val="en-US" w:eastAsia="zh-CN" w:bidi="ar-SA"/>
        </w:rPr>
      </w:pPr>
    </w:p>
    <w:p w14:paraId="0EABFEEF">
      <w:pPr>
        <w:keepNext w:val="0"/>
        <w:keepLines w:val="0"/>
        <w:pageBreakBefore w:val="0"/>
        <w:widowControl w:val="0"/>
        <w:numPr>
          <w:ilvl w:val="0"/>
          <w:numId w:val="0"/>
        </w:numPr>
        <w:kinsoku/>
        <w:wordWrap/>
        <w:overflowPunct/>
        <w:topLinePunct w:val="0"/>
        <w:autoSpaceDE/>
        <w:autoSpaceDN/>
        <w:bidi w:val="0"/>
        <w:adjustRightInd/>
        <w:snapToGrid/>
        <w:spacing w:before="240" w:after="60" w:line="312" w:lineRule="auto"/>
        <w:jc w:val="center"/>
        <w:textAlignment w:val="auto"/>
        <w:outlineLvl w:val="9"/>
        <w:rPr>
          <w:rFonts w:hint="eastAsia" w:ascii="宋体" w:hAnsi="宋体" w:eastAsia="宋体" w:cs="宋体"/>
          <w:b/>
          <w:bCs/>
          <w:kern w:val="2"/>
          <w:sz w:val="32"/>
          <w:szCs w:val="32"/>
          <w:highlight w:val="none"/>
          <w:lang w:val="en-US" w:eastAsia="zh-CN" w:bidi="ar-SA"/>
        </w:rPr>
      </w:pPr>
    </w:p>
    <w:p w14:paraId="0CF00FC4">
      <w:pPr>
        <w:keepNext w:val="0"/>
        <w:keepLines w:val="0"/>
        <w:pageBreakBefore w:val="0"/>
        <w:widowControl w:val="0"/>
        <w:numPr>
          <w:ilvl w:val="0"/>
          <w:numId w:val="0"/>
        </w:numPr>
        <w:kinsoku/>
        <w:wordWrap/>
        <w:overflowPunct/>
        <w:topLinePunct w:val="0"/>
        <w:autoSpaceDE/>
        <w:autoSpaceDN/>
        <w:bidi w:val="0"/>
        <w:adjustRightInd/>
        <w:snapToGrid/>
        <w:spacing w:before="240" w:after="60" w:line="312" w:lineRule="auto"/>
        <w:jc w:val="center"/>
        <w:textAlignment w:val="auto"/>
        <w:outlineLvl w:val="9"/>
        <w:rPr>
          <w:rFonts w:hint="eastAsia" w:ascii="宋体" w:hAnsi="宋体" w:eastAsia="宋体" w:cs="宋体"/>
          <w:b/>
          <w:bCs/>
          <w:kern w:val="2"/>
          <w:sz w:val="32"/>
          <w:szCs w:val="32"/>
          <w:highlight w:val="none"/>
          <w:lang w:val="en-US" w:eastAsia="zh-CN" w:bidi="ar-SA"/>
        </w:rPr>
      </w:pPr>
    </w:p>
    <w:p w14:paraId="1438AC5E">
      <w:pPr>
        <w:keepNext w:val="0"/>
        <w:keepLines w:val="0"/>
        <w:pageBreakBefore w:val="0"/>
        <w:widowControl w:val="0"/>
        <w:numPr>
          <w:ilvl w:val="0"/>
          <w:numId w:val="0"/>
        </w:numPr>
        <w:kinsoku/>
        <w:wordWrap/>
        <w:overflowPunct/>
        <w:topLinePunct w:val="0"/>
        <w:autoSpaceDE/>
        <w:autoSpaceDN/>
        <w:bidi w:val="0"/>
        <w:adjustRightInd/>
        <w:snapToGrid/>
        <w:spacing w:before="240" w:after="60" w:line="312" w:lineRule="auto"/>
        <w:jc w:val="center"/>
        <w:textAlignment w:val="auto"/>
        <w:outlineLvl w:val="9"/>
        <w:rPr>
          <w:rFonts w:hint="eastAsia" w:ascii="宋体" w:hAnsi="宋体" w:eastAsia="宋体" w:cs="宋体"/>
          <w:b/>
          <w:bCs/>
          <w:kern w:val="2"/>
          <w:sz w:val="32"/>
          <w:szCs w:val="32"/>
          <w:highlight w:val="none"/>
          <w:lang w:val="en-US" w:eastAsia="zh-CN" w:bidi="ar-SA"/>
        </w:rPr>
      </w:pPr>
    </w:p>
    <w:p w14:paraId="19A81B64">
      <w:pPr>
        <w:keepNext w:val="0"/>
        <w:keepLines w:val="0"/>
        <w:pageBreakBefore w:val="0"/>
        <w:widowControl w:val="0"/>
        <w:numPr>
          <w:ilvl w:val="0"/>
          <w:numId w:val="0"/>
        </w:numPr>
        <w:kinsoku/>
        <w:wordWrap/>
        <w:overflowPunct/>
        <w:topLinePunct w:val="0"/>
        <w:autoSpaceDE/>
        <w:autoSpaceDN/>
        <w:bidi w:val="0"/>
        <w:adjustRightInd/>
        <w:snapToGrid/>
        <w:spacing w:before="240" w:after="60" w:line="312" w:lineRule="auto"/>
        <w:jc w:val="both"/>
        <w:textAlignment w:val="auto"/>
        <w:outlineLvl w:val="9"/>
        <w:rPr>
          <w:rFonts w:hint="eastAsia" w:ascii="宋体" w:hAnsi="宋体" w:eastAsia="宋体" w:cs="宋体"/>
          <w:b/>
          <w:bCs/>
          <w:kern w:val="2"/>
          <w:sz w:val="32"/>
          <w:szCs w:val="32"/>
          <w:highlight w:val="none"/>
          <w:lang w:val="en-US" w:eastAsia="zh-CN" w:bidi="ar-SA"/>
        </w:rPr>
      </w:pPr>
    </w:p>
    <w:p w14:paraId="7F710C42">
      <w:pPr>
        <w:keepNext w:val="0"/>
        <w:keepLines w:val="0"/>
        <w:pageBreakBefore w:val="0"/>
        <w:widowControl w:val="0"/>
        <w:kinsoku/>
        <w:wordWrap/>
        <w:overflowPunct/>
        <w:topLinePunct w:val="0"/>
        <w:autoSpaceDE/>
        <w:autoSpaceDN/>
        <w:bidi w:val="0"/>
        <w:adjustRightInd/>
        <w:snapToGrid/>
        <w:spacing w:before="240" w:after="60" w:line="312" w:lineRule="auto"/>
        <w:jc w:val="center"/>
        <w:textAlignment w:val="auto"/>
        <w:outlineLvl w:val="1"/>
        <w:rPr>
          <w:rFonts w:ascii="宋体" w:hAnsi="宋体" w:cs="宋体"/>
          <w:b/>
          <w:bCs/>
          <w:kern w:val="28"/>
          <w:sz w:val="32"/>
          <w:szCs w:val="32"/>
          <w:highlight w:val="none"/>
        </w:rPr>
      </w:pPr>
      <w:bookmarkStart w:id="155" w:name="_Toc15832"/>
      <w:r>
        <w:rPr>
          <w:rFonts w:hint="eastAsia" w:ascii="宋体" w:hAnsi="宋体" w:cs="宋体"/>
          <w:b/>
          <w:bCs/>
          <w:kern w:val="28"/>
          <w:sz w:val="32"/>
          <w:szCs w:val="32"/>
          <w:highlight w:val="none"/>
          <w:lang w:val="en-US" w:eastAsia="zh-CN"/>
        </w:rPr>
        <w:t>（四）财务状况</w:t>
      </w:r>
      <w:r>
        <w:rPr>
          <w:rFonts w:hint="eastAsia" w:ascii="宋体" w:hAnsi="宋体" w:cs="宋体"/>
          <w:b/>
          <w:bCs/>
          <w:kern w:val="28"/>
          <w:sz w:val="32"/>
          <w:szCs w:val="32"/>
          <w:highlight w:val="none"/>
        </w:rPr>
        <w:t>承诺函</w:t>
      </w:r>
      <w:bookmarkEnd w:id="155"/>
    </w:p>
    <w:p w14:paraId="112D35B5">
      <w:pPr>
        <w:keepNext w:val="0"/>
        <w:keepLines w:val="0"/>
        <w:pageBreakBefore w:val="0"/>
        <w:widowControl w:val="0"/>
        <w:kinsoku/>
        <w:wordWrap/>
        <w:overflowPunct/>
        <w:topLinePunct w:val="0"/>
        <w:autoSpaceDE/>
        <w:autoSpaceDN/>
        <w:bidi w:val="0"/>
        <w:adjustRightInd/>
        <w:snapToGrid/>
        <w:spacing w:before="240" w:after="60" w:line="312" w:lineRule="auto"/>
        <w:jc w:val="center"/>
        <w:textAlignment w:val="auto"/>
        <w:outlineLvl w:val="9"/>
        <w:rPr>
          <w:rFonts w:hint="eastAsia" w:ascii="宋体" w:hAnsi="宋体" w:cs="宋体"/>
          <w:b/>
          <w:bCs/>
          <w:kern w:val="28"/>
          <w:sz w:val="32"/>
          <w:szCs w:val="32"/>
          <w:highlight w:val="none"/>
        </w:rPr>
      </w:pPr>
    </w:p>
    <w:p w14:paraId="0A20354C">
      <w:pPr>
        <w:pStyle w:val="31"/>
        <w:keepNext w:val="0"/>
        <w:keepLines w:val="0"/>
        <w:pageBreakBefore w:val="0"/>
        <w:kinsoku/>
        <w:wordWrap/>
        <w:overflowPunct/>
        <w:topLinePunct w:val="0"/>
        <w:bidi w:val="0"/>
        <w:spacing w:line="440" w:lineRule="exact"/>
        <w:rPr>
          <w:rFonts w:ascii="Times New Roman" w:hAnsi="Times New Roman" w:eastAsia="宋体" w:cs="Times New Roman"/>
          <w:color w:val="auto"/>
          <w:sz w:val="21"/>
          <w:szCs w:val="21"/>
          <w:highlight w:val="none"/>
          <w:u w:val="single"/>
        </w:rPr>
      </w:pPr>
      <w:r>
        <w:rPr>
          <w:rFonts w:hint="eastAsia" w:ascii="Times New Roman" w:hAnsi="Times New Roman" w:cs="Times New Roman"/>
          <w:spacing w:val="0"/>
          <w:position w:val="0"/>
          <w:sz w:val="21"/>
          <w:szCs w:val="21"/>
          <w:highlight w:val="none"/>
          <w:u w:val="none"/>
          <w:lang w:val="en-US" w:eastAsia="zh-CN"/>
        </w:rPr>
        <w:t>比选人</w:t>
      </w:r>
      <w:r>
        <w:rPr>
          <w:rFonts w:hint="default" w:ascii="Times New Roman" w:hAnsi="Times New Roman" w:eastAsia="宋体" w:cs="Times New Roman"/>
          <w:color w:val="auto"/>
          <w:sz w:val="21"/>
          <w:szCs w:val="21"/>
          <w:highlight w:val="none"/>
          <w:u w:val="none"/>
        </w:rPr>
        <w:t>：四川成渝高速公路股份有限公司公路运营管理一分公司</w:t>
      </w:r>
    </w:p>
    <w:p w14:paraId="2C2BD501">
      <w:pPr>
        <w:keepNext w:val="0"/>
        <w:keepLines w:val="0"/>
        <w:pageBreakBefore w:val="0"/>
        <w:kinsoku/>
        <w:wordWrap/>
        <w:overflowPunct/>
        <w:topLinePunct w:val="0"/>
        <w:bidi w:val="0"/>
        <w:snapToGrid w:val="0"/>
        <w:spacing w:line="440" w:lineRule="exact"/>
        <w:ind w:firstLine="420" w:firstLineChars="200"/>
        <w:jc w:val="left"/>
        <w:rPr>
          <w:rFonts w:ascii="宋体" w:hAnsi="宋体"/>
          <w:color w:val="auto"/>
          <w:sz w:val="21"/>
          <w:szCs w:val="21"/>
          <w:highlight w:val="none"/>
        </w:rPr>
      </w:pPr>
      <w:r>
        <w:rPr>
          <w:rFonts w:ascii="宋体" w:hAnsi="宋体"/>
          <w:color w:val="auto"/>
          <w:sz w:val="21"/>
          <w:szCs w:val="21"/>
          <w:highlight w:val="none"/>
        </w:rPr>
        <w:t>我方参加了</w:t>
      </w:r>
      <w:r>
        <w:rPr>
          <w:rFonts w:hint="eastAsia" w:ascii="宋体" w:hAnsi="宋体"/>
          <w:color w:val="auto"/>
          <w:sz w:val="21"/>
          <w:szCs w:val="21"/>
          <w:highlight w:val="none"/>
        </w:rPr>
        <w:t>四川成渝高速公路股份有限公司公路运营管理一分公司成渝高速公路非有效收费期测算技术服务项目的</w:t>
      </w:r>
      <w:r>
        <w:rPr>
          <w:rFonts w:hint="eastAsia" w:ascii="宋体" w:hAnsi="宋体"/>
          <w:color w:val="auto"/>
          <w:sz w:val="21"/>
          <w:szCs w:val="21"/>
          <w:highlight w:val="none"/>
          <w:lang w:val="en-US" w:eastAsia="zh-CN"/>
        </w:rPr>
        <w:t>报价</w:t>
      </w:r>
      <w:r>
        <w:rPr>
          <w:rFonts w:ascii="宋体" w:hAnsi="宋体"/>
          <w:color w:val="auto"/>
          <w:sz w:val="21"/>
          <w:szCs w:val="21"/>
          <w:highlight w:val="none"/>
        </w:rPr>
        <w:t>，我方在此承诺：</w:t>
      </w:r>
    </w:p>
    <w:p w14:paraId="29AF0DD8">
      <w:pPr>
        <w:keepNext w:val="0"/>
        <w:keepLines w:val="0"/>
        <w:pageBreakBefore w:val="0"/>
        <w:widowControl/>
        <w:numPr>
          <w:ilvl w:val="0"/>
          <w:numId w:val="0"/>
        </w:numPr>
        <w:kinsoku/>
        <w:wordWrap/>
        <w:overflowPunct/>
        <w:topLinePunct w:val="0"/>
        <w:autoSpaceDE w:val="0"/>
        <w:autoSpaceDN w:val="0"/>
        <w:bidi w:val="0"/>
        <w:adjustRightInd w:val="0"/>
        <w:snapToGrid w:val="0"/>
        <w:spacing w:line="440" w:lineRule="exact"/>
        <w:ind w:left="0" w:right="0" w:firstLine="420" w:firstLineChars="200"/>
        <w:jc w:val="both"/>
        <w:textAlignment w:val="baseline"/>
        <w:rPr>
          <w:rFonts w:hint="default" w:ascii="宋体" w:hAnsi="宋体" w:eastAsia="宋体" w:cs="Times New Roman"/>
          <w:color w:val="auto"/>
          <w:spacing w:val="0"/>
          <w:position w:val="0"/>
          <w:sz w:val="21"/>
          <w:szCs w:val="21"/>
          <w:highlight w:val="none"/>
          <w:lang w:val="en-US" w:eastAsia="zh-CN"/>
        </w:rPr>
      </w:pPr>
      <w:r>
        <w:rPr>
          <w:rFonts w:hint="eastAsia" w:ascii="宋体" w:hAnsi="宋体"/>
          <w:color w:val="auto"/>
          <w:sz w:val="21"/>
          <w:szCs w:val="21"/>
          <w:highlight w:val="none"/>
        </w:rPr>
        <w:t>我方</w:t>
      </w:r>
      <w:r>
        <w:rPr>
          <w:rFonts w:hint="eastAsia" w:ascii="宋体" w:hAnsi="宋体"/>
          <w:b w:val="0"/>
          <w:bCs w:val="0"/>
          <w:color w:val="auto"/>
          <w:sz w:val="21"/>
          <w:szCs w:val="21"/>
          <w:highlight w:val="none"/>
          <w:u w:val="none"/>
          <w:lang w:val="en-US" w:eastAsia="zh-CN"/>
        </w:rPr>
        <w:t>近三年</w:t>
      </w:r>
      <w:r>
        <w:rPr>
          <w:rFonts w:hint="eastAsia" w:ascii="宋体" w:hAnsi="宋体"/>
          <w:color w:val="auto"/>
          <w:sz w:val="21"/>
          <w:szCs w:val="21"/>
          <w:highlight w:val="none"/>
        </w:rPr>
        <w:t>的财务状况已经会计师事务所</w:t>
      </w:r>
      <w:r>
        <w:rPr>
          <w:rFonts w:ascii="宋体" w:hAnsi="宋体"/>
          <w:color w:val="auto"/>
          <w:sz w:val="21"/>
          <w:szCs w:val="21"/>
          <w:highlight w:val="none"/>
        </w:rPr>
        <w:t>进行了审计并</w:t>
      </w:r>
      <w:r>
        <w:rPr>
          <w:rFonts w:hint="eastAsia" w:ascii="宋体" w:hAnsi="宋体"/>
          <w:color w:val="auto"/>
          <w:sz w:val="21"/>
          <w:szCs w:val="21"/>
          <w:highlight w:val="none"/>
        </w:rPr>
        <w:t>出具审计报告，</w:t>
      </w:r>
      <w:r>
        <w:rPr>
          <w:rFonts w:hint="default" w:ascii="宋体" w:hAnsi="宋体" w:eastAsia="宋体" w:cs="Times New Roman"/>
          <w:color w:val="auto"/>
          <w:spacing w:val="0"/>
          <w:position w:val="0"/>
          <w:sz w:val="21"/>
          <w:szCs w:val="21"/>
          <w:highlight w:val="none"/>
          <w:lang w:val="en-US" w:eastAsia="zh-CN"/>
        </w:rPr>
        <w:t>财务状况良好，无亏损</w:t>
      </w:r>
      <w:r>
        <w:rPr>
          <w:rFonts w:ascii="宋体" w:hAnsi="宋体" w:eastAsia="宋体" w:cs="宋体"/>
          <w:b w:val="0"/>
          <w:bCs w:val="0"/>
          <w:color w:val="000000"/>
          <w:sz w:val="20"/>
          <w:szCs w:val="20"/>
          <w:highlight w:val="none"/>
        </w:rPr>
        <w:t>（净利润≥0）</w:t>
      </w:r>
      <w:r>
        <w:rPr>
          <w:rFonts w:hint="default" w:ascii="宋体" w:hAnsi="宋体" w:eastAsia="宋体" w:cs="Times New Roman"/>
          <w:color w:val="auto"/>
          <w:spacing w:val="0"/>
          <w:position w:val="0"/>
          <w:sz w:val="21"/>
          <w:szCs w:val="21"/>
          <w:highlight w:val="none"/>
          <w:lang w:val="en-US" w:eastAsia="zh-CN"/>
        </w:rPr>
        <w:t>。</w:t>
      </w:r>
    </w:p>
    <w:p w14:paraId="47B8EFEE">
      <w:pPr>
        <w:keepNext w:val="0"/>
        <w:keepLines w:val="0"/>
        <w:pageBreakBefore w:val="0"/>
        <w:kinsoku/>
        <w:wordWrap/>
        <w:overflowPunct/>
        <w:topLinePunct w:val="0"/>
        <w:bidi w:val="0"/>
        <w:spacing w:line="440" w:lineRule="exact"/>
        <w:ind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rPr>
        <w:t>如</w:t>
      </w:r>
      <w:r>
        <w:rPr>
          <w:rFonts w:hint="eastAsia" w:ascii="宋体" w:hAnsi="宋体" w:cs="仿宋"/>
          <w:color w:val="auto"/>
          <w:sz w:val="21"/>
          <w:szCs w:val="21"/>
          <w:highlight w:val="none"/>
          <w:lang w:val="en-US" w:eastAsia="zh-CN"/>
        </w:rPr>
        <w:t>评标阶段</w:t>
      </w:r>
      <w:r>
        <w:rPr>
          <w:rFonts w:hint="eastAsia" w:ascii="宋体" w:hAnsi="宋体" w:cs="仿宋"/>
          <w:color w:val="auto"/>
          <w:sz w:val="21"/>
          <w:szCs w:val="21"/>
          <w:highlight w:val="none"/>
        </w:rPr>
        <w:t>一经查实上述内容</w:t>
      </w:r>
      <w:r>
        <w:rPr>
          <w:rFonts w:ascii="宋体" w:hAnsi="宋体" w:cs="仿宋"/>
          <w:color w:val="auto"/>
          <w:sz w:val="21"/>
          <w:szCs w:val="21"/>
          <w:highlight w:val="none"/>
        </w:rPr>
        <w:t>不实，</w:t>
      </w:r>
      <w:r>
        <w:rPr>
          <w:rFonts w:hint="eastAsia" w:ascii="宋体" w:hAnsi="宋体" w:cs="仿宋"/>
          <w:color w:val="auto"/>
          <w:sz w:val="21"/>
          <w:szCs w:val="21"/>
          <w:highlight w:val="none"/>
        </w:rPr>
        <w:t>将不通过资格审查；在中</w:t>
      </w:r>
      <w:r>
        <w:rPr>
          <w:rFonts w:hint="eastAsia" w:ascii="宋体" w:hAnsi="宋体" w:cs="仿宋"/>
          <w:color w:val="auto"/>
          <w:sz w:val="21"/>
          <w:szCs w:val="21"/>
          <w:highlight w:val="none"/>
          <w:lang w:val="en-US" w:eastAsia="zh-CN"/>
        </w:rPr>
        <w:t>选</w:t>
      </w:r>
      <w:r>
        <w:rPr>
          <w:rFonts w:hint="eastAsia" w:ascii="宋体" w:hAnsi="宋体" w:cs="仿宋"/>
          <w:color w:val="auto"/>
          <w:sz w:val="21"/>
          <w:szCs w:val="21"/>
          <w:highlight w:val="none"/>
        </w:rPr>
        <w:t>候选人确定后发现的，</w:t>
      </w:r>
      <w:r>
        <w:rPr>
          <w:rFonts w:hint="eastAsia" w:ascii="宋体" w:hAnsi="宋体" w:cs="仿宋"/>
          <w:color w:val="auto"/>
          <w:sz w:val="21"/>
          <w:szCs w:val="21"/>
          <w:highlight w:val="none"/>
          <w:lang w:val="en-US" w:eastAsia="zh-CN"/>
        </w:rPr>
        <w:t>比选</w:t>
      </w:r>
      <w:r>
        <w:rPr>
          <w:rFonts w:hint="eastAsia" w:ascii="宋体" w:hAnsi="宋体" w:cs="仿宋"/>
          <w:color w:val="auto"/>
          <w:sz w:val="21"/>
          <w:szCs w:val="21"/>
          <w:highlight w:val="none"/>
        </w:rPr>
        <w:t>人可取消我方中</w:t>
      </w:r>
      <w:r>
        <w:rPr>
          <w:rFonts w:hint="eastAsia" w:ascii="宋体" w:hAnsi="宋体" w:cs="仿宋"/>
          <w:color w:val="auto"/>
          <w:sz w:val="21"/>
          <w:szCs w:val="21"/>
          <w:highlight w:val="none"/>
          <w:lang w:val="en-US" w:eastAsia="zh-CN"/>
        </w:rPr>
        <w:t>选</w:t>
      </w:r>
      <w:r>
        <w:rPr>
          <w:rFonts w:hint="eastAsia" w:ascii="宋体" w:hAnsi="宋体" w:cs="仿宋"/>
          <w:color w:val="auto"/>
          <w:sz w:val="21"/>
          <w:szCs w:val="21"/>
          <w:highlight w:val="none"/>
        </w:rPr>
        <w:t>候选人或中</w:t>
      </w:r>
      <w:r>
        <w:rPr>
          <w:rFonts w:hint="eastAsia" w:ascii="宋体" w:hAnsi="宋体" w:cs="仿宋"/>
          <w:color w:val="auto"/>
          <w:sz w:val="21"/>
          <w:szCs w:val="21"/>
          <w:highlight w:val="none"/>
          <w:lang w:val="en-US" w:eastAsia="zh-CN"/>
        </w:rPr>
        <w:t>选</w:t>
      </w:r>
      <w:r>
        <w:rPr>
          <w:rFonts w:hint="eastAsia" w:ascii="宋体" w:hAnsi="宋体" w:cs="仿宋"/>
          <w:color w:val="auto"/>
          <w:sz w:val="21"/>
          <w:szCs w:val="21"/>
          <w:highlight w:val="none"/>
        </w:rPr>
        <w:t>资格。</w:t>
      </w:r>
      <w:r>
        <w:rPr>
          <w:rFonts w:ascii="宋体" w:hAnsi="宋体" w:cs="仿宋"/>
          <w:color w:val="auto"/>
          <w:sz w:val="21"/>
          <w:szCs w:val="21"/>
          <w:highlight w:val="none"/>
        </w:rPr>
        <w:t>若在合同执行期间发现上述内容不实的，</w:t>
      </w:r>
      <w:r>
        <w:rPr>
          <w:rFonts w:hint="eastAsia" w:ascii="宋体" w:hAnsi="宋体" w:cs="仿宋"/>
          <w:color w:val="auto"/>
          <w:sz w:val="21"/>
          <w:szCs w:val="21"/>
          <w:highlight w:val="none"/>
          <w:lang w:val="en-US" w:eastAsia="zh-CN"/>
        </w:rPr>
        <w:t>你方有权取消合同，我方无条件向你方提交</w:t>
      </w:r>
      <w:r>
        <w:rPr>
          <w:rFonts w:hint="eastAsia" w:ascii="宋体" w:hAnsi="宋体" w:cs="宋体"/>
          <w:sz w:val="21"/>
          <w:szCs w:val="21"/>
          <w:highlight w:val="none"/>
        </w:rPr>
        <w:t>签约合同价的</w:t>
      </w:r>
      <w:r>
        <w:rPr>
          <w:rFonts w:hint="eastAsia" w:ascii="宋体" w:hAnsi="宋体" w:cs="宋体"/>
          <w:sz w:val="21"/>
          <w:szCs w:val="21"/>
          <w:highlight w:val="none"/>
          <w:lang w:val="en-US" w:eastAsia="zh-CN"/>
        </w:rPr>
        <w:t>10</w:t>
      </w:r>
      <w:r>
        <w:rPr>
          <w:rFonts w:ascii="宋体" w:hAnsi="宋体" w:cs="宋体"/>
          <w:sz w:val="21"/>
          <w:szCs w:val="21"/>
          <w:highlight w:val="none"/>
          <w:u w:val="single"/>
        </w:rPr>
        <w:t>%</w:t>
      </w:r>
      <w:r>
        <w:rPr>
          <w:rFonts w:hint="eastAsia" w:ascii="宋体" w:hAnsi="宋体" w:cs="宋体"/>
          <w:sz w:val="21"/>
          <w:szCs w:val="21"/>
          <w:highlight w:val="none"/>
        </w:rPr>
        <w:t>作为违约金。</w:t>
      </w:r>
    </w:p>
    <w:p w14:paraId="3FAA3207">
      <w:pPr>
        <w:keepNext w:val="0"/>
        <w:keepLines w:val="0"/>
        <w:pageBreakBefore w:val="0"/>
        <w:kinsoku/>
        <w:wordWrap/>
        <w:overflowPunct/>
        <w:topLinePunct w:val="0"/>
        <w:bidi w:val="0"/>
        <w:spacing w:line="440" w:lineRule="exact"/>
        <w:ind w:firstLine="420" w:firstLineChars="200"/>
        <w:jc w:val="left"/>
        <w:rPr>
          <w:rFonts w:ascii="宋体" w:hAnsi="宋体"/>
          <w:color w:val="auto"/>
          <w:sz w:val="21"/>
          <w:szCs w:val="21"/>
          <w:highlight w:val="none"/>
        </w:rPr>
      </w:pPr>
      <w:r>
        <w:rPr>
          <w:rFonts w:hint="eastAsia" w:ascii="宋体" w:hAnsi="宋体" w:cs="仿宋"/>
          <w:color w:val="auto"/>
          <w:sz w:val="21"/>
          <w:szCs w:val="21"/>
          <w:highlight w:val="none"/>
        </w:rPr>
        <w:t>特此承诺。</w:t>
      </w:r>
    </w:p>
    <w:p w14:paraId="6A92CEF9">
      <w:pPr>
        <w:keepNext w:val="0"/>
        <w:keepLines w:val="0"/>
        <w:pageBreakBefore w:val="0"/>
        <w:kinsoku/>
        <w:wordWrap/>
        <w:overflowPunct/>
        <w:topLinePunct w:val="0"/>
        <w:bidi w:val="0"/>
        <w:spacing w:line="440" w:lineRule="exact"/>
        <w:jc w:val="left"/>
        <w:rPr>
          <w:rFonts w:ascii="宋体" w:hAnsi="宋体"/>
          <w:color w:val="auto"/>
          <w:sz w:val="21"/>
          <w:szCs w:val="21"/>
          <w:highlight w:val="none"/>
        </w:rPr>
      </w:pPr>
    </w:p>
    <w:p w14:paraId="215B063F">
      <w:pPr>
        <w:keepNext w:val="0"/>
        <w:keepLines w:val="0"/>
        <w:pageBreakBefore w:val="0"/>
        <w:kinsoku/>
        <w:wordWrap/>
        <w:overflowPunct/>
        <w:topLinePunct w:val="0"/>
        <w:bidi w:val="0"/>
        <w:spacing w:line="440" w:lineRule="exact"/>
        <w:ind w:firstLine="3465" w:firstLineChars="1650"/>
        <w:jc w:val="left"/>
        <w:rPr>
          <w:rFonts w:ascii="宋体" w:hAnsi="宋体"/>
          <w:color w:val="auto"/>
          <w:sz w:val="21"/>
          <w:szCs w:val="21"/>
          <w:highlight w:val="none"/>
          <w:u w:val="single"/>
        </w:rPr>
      </w:pPr>
      <w:r>
        <w:rPr>
          <w:rFonts w:hint="eastAsia" w:ascii="宋体" w:hAnsi="宋体"/>
          <w:color w:val="auto"/>
          <w:sz w:val="21"/>
          <w:szCs w:val="21"/>
          <w:highlight w:val="none"/>
          <w:lang w:val="en-US" w:eastAsia="zh-CN"/>
        </w:rPr>
        <w:t>比选申请</w:t>
      </w:r>
      <w:r>
        <w:rPr>
          <w:rFonts w:hint="eastAsia" w:ascii="宋体" w:hAnsi="宋体"/>
          <w:color w:val="auto"/>
          <w:sz w:val="21"/>
          <w:szCs w:val="21"/>
          <w:highlight w:val="none"/>
        </w:rPr>
        <w:t>人：</w:t>
      </w:r>
      <w:r>
        <w:rPr>
          <w:rFonts w:hint="eastAsia" w:ascii="宋体" w:hAnsi="宋体"/>
          <w:color w:val="auto"/>
          <w:sz w:val="21"/>
          <w:szCs w:val="21"/>
          <w:highlight w:val="none"/>
          <w:u w:val="single"/>
        </w:rPr>
        <w:t xml:space="preserve">           </w:t>
      </w:r>
      <w:r>
        <w:rPr>
          <w:rFonts w:hint="eastAsia"/>
          <w:color w:val="auto"/>
          <w:sz w:val="21"/>
          <w:szCs w:val="21"/>
          <w:highlight w:val="none"/>
          <w:u w:val="single"/>
        </w:rPr>
        <w:t xml:space="preserve">（全称）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14:paraId="742F69BE">
      <w:pPr>
        <w:keepNext w:val="0"/>
        <w:keepLines w:val="0"/>
        <w:pageBreakBefore w:val="0"/>
        <w:kinsoku/>
        <w:wordWrap/>
        <w:overflowPunct/>
        <w:topLinePunct w:val="0"/>
        <w:bidi w:val="0"/>
        <w:spacing w:line="440" w:lineRule="exact"/>
        <w:ind w:firstLine="3465" w:firstLineChars="1650"/>
        <w:jc w:val="left"/>
        <w:rPr>
          <w:rFonts w:ascii="宋体" w:hAnsi="宋体"/>
          <w:color w:val="auto"/>
          <w:sz w:val="21"/>
          <w:szCs w:val="21"/>
          <w:highlight w:val="none"/>
        </w:rPr>
      </w:pPr>
      <w:r>
        <w:rPr>
          <w:rFonts w:hint="eastAsia" w:ascii="宋体" w:hAnsi="宋体"/>
          <w:color w:val="auto"/>
          <w:sz w:val="21"/>
          <w:szCs w:val="21"/>
          <w:highlight w:val="none"/>
        </w:rPr>
        <w:t>法定代表人或其委托代理人：</w:t>
      </w:r>
      <w:r>
        <w:rPr>
          <w:rFonts w:hint="eastAsia" w:ascii="宋体" w:hAnsi="宋体"/>
          <w:color w:val="auto"/>
          <w:sz w:val="21"/>
          <w:szCs w:val="21"/>
          <w:highlight w:val="none"/>
          <w:u w:val="single"/>
        </w:rPr>
        <w:t xml:space="preserve">       （签字）      </w:t>
      </w:r>
    </w:p>
    <w:p w14:paraId="32C7D324">
      <w:pPr>
        <w:keepNext w:val="0"/>
        <w:keepLines w:val="0"/>
        <w:pageBreakBefore w:val="0"/>
        <w:kinsoku/>
        <w:wordWrap/>
        <w:overflowPunct/>
        <w:topLinePunct w:val="0"/>
        <w:bidi w:val="0"/>
        <w:spacing w:line="4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   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3F03E60B">
      <w:pPr>
        <w:keepNext w:val="0"/>
        <w:keepLines w:val="0"/>
        <w:pageBreakBefore w:val="0"/>
        <w:kinsoku/>
        <w:wordWrap/>
        <w:overflowPunct/>
        <w:topLinePunct w:val="0"/>
        <w:bidi w:val="0"/>
        <w:spacing w:line="440" w:lineRule="exact"/>
        <w:rPr>
          <w:rFonts w:hAnsi="Courier New" w:eastAsia="黑体" w:cs="Courier New"/>
          <w:color w:val="auto"/>
          <w:sz w:val="21"/>
          <w:szCs w:val="21"/>
          <w:highlight w:val="none"/>
        </w:rPr>
      </w:pPr>
    </w:p>
    <w:p w14:paraId="1A5FC286">
      <w:pPr>
        <w:keepNext w:val="0"/>
        <w:keepLines w:val="0"/>
        <w:pageBreakBefore w:val="0"/>
        <w:kinsoku/>
        <w:wordWrap/>
        <w:overflowPunct/>
        <w:topLinePunct w:val="0"/>
        <w:bidi w:val="0"/>
        <w:spacing w:line="440" w:lineRule="exact"/>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注：提供本承诺函即可，无须附财务审计报告。</w:t>
      </w:r>
    </w:p>
    <w:p w14:paraId="5CB902BA">
      <w:pPr>
        <w:keepNext w:val="0"/>
        <w:keepLines w:val="0"/>
        <w:pageBreakBefore w:val="0"/>
        <w:widowControl w:val="0"/>
        <w:kinsoku/>
        <w:wordWrap/>
        <w:overflowPunct/>
        <w:topLinePunct w:val="0"/>
        <w:autoSpaceDE/>
        <w:autoSpaceDN/>
        <w:bidi w:val="0"/>
        <w:adjustRightInd/>
        <w:snapToGrid/>
        <w:spacing w:before="240" w:after="60" w:line="312" w:lineRule="auto"/>
        <w:jc w:val="center"/>
        <w:textAlignment w:val="auto"/>
        <w:outlineLvl w:val="9"/>
        <w:rPr>
          <w:rFonts w:hint="eastAsia" w:ascii="宋体" w:hAnsi="宋体" w:cs="宋体"/>
          <w:b/>
          <w:bCs/>
          <w:kern w:val="28"/>
          <w:sz w:val="32"/>
          <w:szCs w:val="32"/>
          <w:highlight w:val="none"/>
        </w:rPr>
      </w:pPr>
    </w:p>
    <w:p w14:paraId="2985BB63">
      <w:pPr>
        <w:keepNext w:val="0"/>
        <w:keepLines w:val="0"/>
        <w:pageBreakBefore w:val="0"/>
        <w:widowControl w:val="0"/>
        <w:kinsoku/>
        <w:wordWrap/>
        <w:overflowPunct/>
        <w:topLinePunct w:val="0"/>
        <w:autoSpaceDE/>
        <w:autoSpaceDN/>
        <w:bidi w:val="0"/>
        <w:adjustRightInd/>
        <w:snapToGrid/>
        <w:spacing w:before="240" w:after="60" w:line="312" w:lineRule="auto"/>
        <w:jc w:val="center"/>
        <w:textAlignment w:val="auto"/>
        <w:outlineLvl w:val="9"/>
        <w:rPr>
          <w:rFonts w:hint="eastAsia" w:ascii="宋体" w:hAnsi="宋体" w:cs="宋体"/>
          <w:b/>
          <w:bCs/>
          <w:kern w:val="28"/>
          <w:sz w:val="32"/>
          <w:szCs w:val="32"/>
          <w:highlight w:val="none"/>
        </w:rPr>
      </w:pPr>
    </w:p>
    <w:p w14:paraId="01252AE6">
      <w:pPr>
        <w:keepNext w:val="0"/>
        <w:keepLines w:val="0"/>
        <w:pageBreakBefore w:val="0"/>
        <w:widowControl w:val="0"/>
        <w:kinsoku/>
        <w:wordWrap/>
        <w:overflowPunct/>
        <w:topLinePunct w:val="0"/>
        <w:autoSpaceDE/>
        <w:autoSpaceDN/>
        <w:bidi w:val="0"/>
        <w:adjustRightInd/>
        <w:snapToGrid/>
        <w:spacing w:before="240" w:after="60" w:line="312" w:lineRule="auto"/>
        <w:jc w:val="center"/>
        <w:textAlignment w:val="auto"/>
        <w:outlineLvl w:val="9"/>
        <w:rPr>
          <w:rFonts w:hint="eastAsia" w:ascii="宋体" w:hAnsi="宋体" w:cs="宋体"/>
          <w:b/>
          <w:bCs/>
          <w:kern w:val="28"/>
          <w:sz w:val="32"/>
          <w:szCs w:val="32"/>
          <w:highlight w:val="none"/>
        </w:rPr>
      </w:pPr>
    </w:p>
    <w:p w14:paraId="05A1308A">
      <w:pPr>
        <w:keepNext w:val="0"/>
        <w:keepLines w:val="0"/>
        <w:pageBreakBefore w:val="0"/>
        <w:widowControl w:val="0"/>
        <w:kinsoku/>
        <w:wordWrap/>
        <w:overflowPunct/>
        <w:topLinePunct w:val="0"/>
        <w:autoSpaceDE/>
        <w:autoSpaceDN/>
        <w:bidi w:val="0"/>
        <w:adjustRightInd/>
        <w:snapToGrid/>
        <w:spacing w:before="240" w:after="60" w:line="312" w:lineRule="auto"/>
        <w:jc w:val="center"/>
        <w:textAlignment w:val="auto"/>
        <w:outlineLvl w:val="9"/>
        <w:rPr>
          <w:rFonts w:hint="eastAsia" w:ascii="宋体" w:hAnsi="宋体" w:cs="宋体"/>
          <w:b/>
          <w:bCs/>
          <w:kern w:val="28"/>
          <w:sz w:val="32"/>
          <w:szCs w:val="32"/>
          <w:highlight w:val="none"/>
        </w:rPr>
      </w:pPr>
    </w:p>
    <w:p w14:paraId="3AB2DB00">
      <w:pPr>
        <w:keepNext w:val="0"/>
        <w:keepLines w:val="0"/>
        <w:pageBreakBefore w:val="0"/>
        <w:widowControl w:val="0"/>
        <w:kinsoku/>
        <w:wordWrap/>
        <w:overflowPunct/>
        <w:topLinePunct w:val="0"/>
        <w:autoSpaceDE/>
        <w:autoSpaceDN/>
        <w:bidi w:val="0"/>
        <w:adjustRightInd/>
        <w:snapToGrid/>
        <w:spacing w:before="240" w:after="60" w:line="312" w:lineRule="auto"/>
        <w:jc w:val="both"/>
        <w:textAlignment w:val="auto"/>
        <w:outlineLvl w:val="9"/>
        <w:rPr>
          <w:rFonts w:hint="eastAsia" w:ascii="宋体" w:hAnsi="宋体" w:cs="宋体"/>
          <w:b/>
          <w:bCs/>
          <w:kern w:val="28"/>
          <w:sz w:val="32"/>
          <w:szCs w:val="32"/>
          <w:highlight w:val="none"/>
        </w:rPr>
      </w:pPr>
    </w:p>
    <w:p w14:paraId="0D69A0B4">
      <w:pPr>
        <w:keepNext w:val="0"/>
        <w:keepLines w:val="0"/>
        <w:pageBreakBefore w:val="0"/>
        <w:widowControl w:val="0"/>
        <w:kinsoku/>
        <w:wordWrap/>
        <w:overflowPunct/>
        <w:topLinePunct w:val="0"/>
        <w:autoSpaceDE/>
        <w:autoSpaceDN/>
        <w:bidi w:val="0"/>
        <w:adjustRightInd/>
        <w:snapToGrid/>
        <w:spacing w:before="240" w:after="60" w:line="312" w:lineRule="auto"/>
        <w:jc w:val="both"/>
        <w:textAlignment w:val="auto"/>
        <w:outlineLvl w:val="9"/>
        <w:rPr>
          <w:rFonts w:hint="eastAsia" w:ascii="宋体" w:hAnsi="宋体" w:cs="宋体"/>
          <w:b/>
          <w:bCs/>
          <w:kern w:val="28"/>
          <w:sz w:val="32"/>
          <w:szCs w:val="32"/>
          <w:highlight w:val="none"/>
        </w:rPr>
      </w:pPr>
    </w:p>
    <w:p w14:paraId="7E1E42F1">
      <w:pPr>
        <w:keepNext w:val="0"/>
        <w:keepLines w:val="0"/>
        <w:pageBreakBefore w:val="0"/>
        <w:widowControl w:val="0"/>
        <w:kinsoku/>
        <w:wordWrap/>
        <w:overflowPunct/>
        <w:topLinePunct w:val="0"/>
        <w:autoSpaceDE/>
        <w:autoSpaceDN/>
        <w:bidi w:val="0"/>
        <w:adjustRightInd/>
        <w:snapToGrid/>
        <w:spacing w:before="240" w:after="60" w:line="312" w:lineRule="auto"/>
        <w:jc w:val="both"/>
        <w:textAlignment w:val="auto"/>
        <w:outlineLvl w:val="9"/>
        <w:rPr>
          <w:rFonts w:hint="eastAsia" w:ascii="宋体" w:hAnsi="宋体" w:cs="宋体"/>
          <w:b/>
          <w:bCs/>
          <w:kern w:val="28"/>
          <w:sz w:val="32"/>
          <w:szCs w:val="32"/>
          <w:highlight w:val="none"/>
        </w:rPr>
      </w:pPr>
    </w:p>
    <w:p w14:paraId="65AB4A46">
      <w:pPr>
        <w:spacing w:before="240" w:after="60" w:line="312" w:lineRule="auto"/>
        <w:jc w:val="center"/>
        <w:outlineLvl w:val="1"/>
        <w:rPr>
          <w:rFonts w:ascii="宋体" w:hAnsi="宋体" w:cs="宋体"/>
          <w:b/>
          <w:bCs/>
          <w:kern w:val="28"/>
          <w:sz w:val="32"/>
          <w:szCs w:val="32"/>
          <w:highlight w:val="none"/>
        </w:rPr>
      </w:pPr>
      <w:bookmarkStart w:id="156" w:name="_Toc29152"/>
      <w:r>
        <w:rPr>
          <w:rFonts w:hint="eastAsia" w:ascii="宋体" w:hAnsi="宋体" w:cs="宋体"/>
          <w:b/>
          <w:bCs/>
          <w:kern w:val="28"/>
          <w:sz w:val="32"/>
          <w:szCs w:val="32"/>
          <w:highlight w:val="none"/>
        </w:rPr>
        <w:t>（</w:t>
      </w:r>
      <w:r>
        <w:rPr>
          <w:rFonts w:hint="eastAsia" w:ascii="宋体" w:hAnsi="宋体" w:cs="宋体"/>
          <w:b/>
          <w:bCs/>
          <w:kern w:val="28"/>
          <w:sz w:val="32"/>
          <w:szCs w:val="32"/>
          <w:highlight w:val="none"/>
          <w:lang w:val="en-US" w:eastAsia="zh-CN"/>
        </w:rPr>
        <w:t>五</w:t>
      </w:r>
      <w:r>
        <w:rPr>
          <w:rFonts w:hint="eastAsia" w:ascii="宋体" w:hAnsi="宋体" w:cs="宋体"/>
          <w:b/>
          <w:bCs/>
          <w:kern w:val="28"/>
          <w:sz w:val="32"/>
          <w:szCs w:val="32"/>
          <w:highlight w:val="none"/>
        </w:rPr>
        <w:t>）比选申请人的信誉情况表</w:t>
      </w:r>
      <w:bookmarkEnd w:id="156"/>
    </w:p>
    <w:p w14:paraId="1C8B6BD7">
      <w:pPr>
        <w:pStyle w:val="24"/>
        <w:spacing w:before="7"/>
        <w:rPr>
          <w:rFonts w:ascii="宋体" w:hAnsi="宋体"/>
          <w:b/>
          <w:sz w:val="6"/>
          <w:highlight w:val="none"/>
        </w:rPr>
      </w:pPr>
    </w:p>
    <w:p w14:paraId="62323E87">
      <w:pPr>
        <w:tabs>
          <w:tab w:val="left" w:pos="5220"/>
          <w:tab w:val="left" w:pos="5400"/>
          <w:tab w:val="left" w:pos="5580"/>
        </w:tabs>
        <w:spacing w:line="360" w:lineRule="auto"/>
        <w:ind w:right="325" w:rightChars="155"/>
        <w:rPr>
          <w:rFonts w:ascii="宋体" w:hAnsi="宋体" w:cs="宋体"/>
          <w:szCs w:val="21"/>
          <w:highlight w:val="none"/>
        </w:rPr>
      </w:pPr>
      <w:r>
        <w:rPr>
          <w:rFonts w:hint="eastAsia" w:ascii="宋体" w:hAnsi="宋体" w:cs="宋体"/>
          <w:szCs w:val="21"/>
          <w:highlight w:val="none"/>
        </w:rPr>
        <w:t>附：</w:t>
      </w:r>
    </w:p>
    <w:p w14:paraId="5077844C">
      <w:pPr>
        <w:keepNext w:val="0"/>
        <w:keepLines w:val="0"/>
        <w:pageBreakBefore w:val="0"/>
        <w:kinsoku/>
        <w:wordWrap/>
        <w:overflowPunct/>
        <w:topLinePunct w:val="0"/>
        <w:bidi w:val="0"/>
        <w:adjustRightInd w:val="0"/>
        <w:snapToGrid w:val="0"/>
        <w:spacing w:line="380" w:lineRule="exact"/>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（1）对通过“国家企业信用信息公示系统”（http://www.gsxt.gov.cn）中查询为严重违法失信企业的，不得参加比选。</w:t>
      </w:r>
    </w:p>
    <w:p w14:paraId="611463BF">
      <w:pPr>
        <w:keepNext w:val="0"/>
        <w:keepLines w:val="0"/>
        <w:pageBreakBefore w:val="0"/>
        <w:kinsoku/>
        <w:wordWrap/>
        <w:overflowPunct/>
        <w:topLinePunct w:val="0"/>
        <w:bidi w:val="0"/>
        <w:adjustRightInd w:val="0"/>
        <w:snapToGrid w:val="0"/>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（2）在“信用中国”网站（www.creditchina.gov.cn）中被列入失信被执行人名单（通</w:t>
      </w:r>
    </w:p>
    <w:p w14:paraId="2CA14A86">
      <w:pPr>
        <w:keepNext w:val="0"/>
        <w:keepLines w:val="0"/>
        <w:pageBreakBefore w:val="0"/>
        <w:kinsoku/>
        <w:wordWrap/>
        <w:overflowPunct/>
        <w:topLinePunct w:val="0"/>
        <w:bidi w:val="0"/>
        <w:adjustRightInd w:val="0"/>
        <w:snapToGrid w:val="0"/>
        <w:spacing w:line="38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过“信用中国”查询“失信被执行人”链接“中国执行信息公开网”(https://zxgk.court.gov.cn/shixin/)中被列为失信被执行人的比选申请人（单位），不得参加比选申请；。</w:t>
      </w:r>
    </w:p>
    <w:p w14:paraId="71C44D2C">
      <w:pPr>
        <w:pStyle w:val="56"/>
        <w:rPr>
          <w:highlight w:val="none"/>
        </w:rPr>
      </w:pPr>
    </w:p>
    <w:p w14:paraId="67D2D37D">
      <w:pPr>
        <w:numPr>
          <w:ilvl w:val="-1"/>
          <w:numId w:val="0"/>
        </w:num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本页应附：</w:t>
      </w:r>
      <w:r>
        <w:rPr>
          <w:rFonts w:hint="eastAsia" w:ascii="宋体" w:hAnsi="宋体" w:eastAsia="宋体" w:cs="宋体"/>
          <w:sz w:val="21"/>
          <w:szCs w:val="21"/>
        </w:rPr>
        <w:t>“在信用中国”网站（www.creditchina.gov.cn ）公示系统中</w:t>
      </w:r>
      <w:r>
        <w:rPr>
          <w:rFonts w:hint="eastAsia" w:ascii="宋体" w:hAnsi="宋体" w:cs="宋体"/>
          <w:sz w:val="21"/>
          <w:szCs w:val="21"/>
          <w:lang w:val="en-US" w:eastAsia="zh-CN"/>
        </w:rPr>
        <w:t>比选申请</w:t>
      </w:r>
      <w:r>
        <w:rPr>
          <w:rFonts w:hint="eastAsia" w:ascii="宋体" w:hAnsi="宋体" w:eastAsia="宋体" w:cs="宋体"/>
          <w:sz w:val="21"/>
          <w:szCs w:val="21"/>
        </w:rPr>
        <w:t>人的“失信被执行人”查询记录网页截图</w:t>
      </w:r>
      <w:r>
        <w:rPr>
          <w:rFonts w:hint="eastAsia" w:ascii="宋体" w:hAnsi="宋体" w:eastAsia="宋体" w:cs="宋体"/>
          <w:sz w:val="21"/>
          <w:szCs w:val="21"/>
          <w:lang w:val="en-US" w:eastAsia="zh-CN"/>
        </w:rPr>
        <w:t>并盖公章；</w:t>
      </w:r>
    </w:p>
    <w:p w14:paraId="2FC6A893">
      <w:pPr>
        <w:numPr>
          <w:ilvl w:val="-1"/>
          <w:numId w:val="0"/>
        </w:numPr>
        <w:spacing w:line="240" w:lineRule="auto"/>
        <w:ind w:firstLine="420" w:firstLineChars="200"/>
        <w:rPr>
          <w:rFonts w:hint="eastAsia" w:ascii="宋体" w:hAnsi="宋体"/>
          <w:b/>
          <w:szCs w:val="21"/>
          <w:highlight w:val="none"/>
        </w:rPr>
      </w:pPr>
      <w:r>
        <w:rPr>
          <w:rFonts w:hint="eastAsia" w:ascii="宋体" w:hAnsi="宋体" w:eastAsia="宋体" w:cs="宋体"/>
          <w:sz w:val="21"/>
          <w:szCs w:val="21"/>
        </w:rPr>
        <w:t>在国家企业信用信息公示系统（www.gsxt.gov.cn）中未被列入严重违法失信企业名单的网页截图</w:t>
      </w:r>
      <w:r>
        <w:rPr>
          <w:rFonts w:hint="eastAsia" w:ascii="宋体" w:hAnsi="宋体" w:eastAsia="宋体" w:cs="宋体"/>
          <w:sz w:val="21"/>
          <w:szCs w:val="21"/>
          <w:lang w:val="en-US" w:eastAsia="zh-CN"/>
        </w:rPr>
        <w:t>并盖公章</w:t>
      </w:r>
      <w:r>
        <w:rPr>
          <w:rFonts w:hint="eastAsia" w:ascii="宋体" w:hAnsi="宋体" w:eastAsia="宋体" w:cs="宋体"/>
          <w:sz w:val="21"/>
          <w:szCs w:val="21"/>
        </w:rPr>
        <w:t>。</w:t>
      </w:r>
    </w:p>
    <w:p w14:paraId="0C2ADDC4">
      <w:pPr>
        <w:pStyle w:val="56"/>
        <w:rPr>
          <w:highlight w:val="none"/>
        </w:rPr>
        <w:sectPr>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1765BA08">
      <w:pPr>
        <w:spacing w:before="240" w:after="60" w:line="312" w:lineRule="auto"/>
        <w:jc w:val="center"/>
        <w:outlineLvl w:val="3"/>
        <w:rPr>
          <w:rFonts w:ascii="宋体" w:hAnsi="宋体" w:cs="宋体"/>
          <w:b/>
          <w:bCs/>
          <w:kern w:val="28"/>
          <w:sz w:val="32"/>
          <w:szCs w:val="32"/>
          <w:highlight w:val="none"/>
        </w:rPr>
      </w:pPr>
      <w:r>
        <w:rPr>
          <w:rFonts w:hint="eastAsia" w:ascii="宋体" w:hAnsi="宋体" w:cs="宋体"/>
          <w:b/>
          <w:bCs/>
          <w:kern w:val="28"/>
          <w:sz w:val="32"/>
          <w:szCs w:val="32"/>
          <w:highlight w:val="none"/>
        </w:rPr>
        <w:t>无行贿犯罪的承诺函</w:t>
      </w:r>
    </w:p>
    <w:p w14:paraId="2DCB82B5">
      <w:pPr>
        <w:spacing w:line="360" w:lineRule="auto"/>
        <w:ind w:firstLine="420" w:firstLineChars="200"/>
        <w:rPr>
          <w:rFonts w:hint="default" w:ascii="宋体" w:hAnsi="宋体" w:eastAsia="宋体" w:cs="宋体"/>
          <w:szCs w:val="21"/>
          <w:highlight w:val="none"/>
          <w:lang w:val="en-US" w:eastAsia="zh-CN"/>
        </w:rPr>
      </w:pPr>
    </w:p>
    <w:p w14:paraId="6EE92F25">
      <w:pPr>
        <w:spacing w:line="360" w:lineRule="auto"/>
        <w:ind w:firstLine="420" w:firstLineChars="200"/>
        <w:rPr>
          <w:rFonts w:ascii="宋体" w:hAnsi="宋体" w:cs="宋体"/>
          <w:szCs w:val="21"/>
          <w:highlight w:val="none"/>
        </w:rPr>
      </w:pPr>
    </w:p>
    <w:p w14:paraId="2FB2958E">
      <w:pPr>
        <w:adjustRightInd w:val="0"/>
        <w:snapToGrid w:val="0"/>
        <w:spacing w:line="360" w:lineRule="auto"/>
        <w:rPr>
          <w:rFonts w:ascii="宋体" w:hAnsi="宋体" w:cs="宋体"/>
          <w:szCs w:val="21"/>
          <w:highlight w:val="none"/>
        </w:rPr>
      </w:pPr>
      <w:r>
        <w:rPr>
          <w:rFonts w:hint="default" w:ascii="Times New Roman" w:hAnsi="Times New Roman" w:cs="Times New Roman"/>
          <w:color w:val="auto"/>
          <w:highlight w:val="none"/>
          <w:u w:val="single"/>
          <w:lang w:eastAsia="zh-CN"/>
        </w:rPr>
        <w:t>四川成渝高速公路股份有限公司公路运营管理一分公司</w:t>
      </w:r>
      <w:r>
        <w:rPr>
          <w:rFonts w:hint="default" w:ascii="Times New Roman" w:hAnsi="Times New Roman" w:eastAsia="宋体" w:cs="Times New Roman"/>
          <w:color w:val="auto"/>
          <w:highlight w:val="none"/>
        </w:rPr>
        <w:t>：</w:t>
      </w:r>
      <w:r>
        <w:rPr>
          <w:rFonts w:hint="eastAsia" w:ascii="宋体" w:hAnsi="宋体" w:cs="宋体"/>
          <w:szCs w:val="21"/>
          <w:highlight w:val="none"/>
        </w:rPr>
        <w:t>：</w:t>
      </w:r>
    </w:p>
    <w:p w14:paraId="3EA94982">
      <w:pPr>
        <w:adjustRightInd w:val="0"/>
        <w:snapToGrid w:val="0"/>
        <w:spacing w:line="360" w:lineRule="auto"/>
        <w:ind w:firstLine="420" w:firstLineChars="200"/>
        <w:rPr>
          <w:rFonts w:ascii="宋体" w:hAnsi="宋体"/>
          <w:b/>
          <w:bCs/>
          <w:szCs w:val="21"/>
          <w:highlight w:val="none"/>
        </w:rPr>
      </w:pPr>
      <w:r>
        <w:rPr>
          <w:rFonts w:hint="eastAsia" w:ascii="宋体" w:hAnsi="宋体" w:cs="宋体"/>
          <w:szCs w:val="21"/>
          <w:highlight w:val="none"/>
        </w:rPr>
        <w:t>我公司</w:t>
      </w:r>
      <w:r>
        <w:rPr>
          <w:rFonts w:ascii="宋体" w:hAnsi="宋体" w:cs="宋体"/>
          <w:szCs w:val="21"/>
          <w:highlight w:val="none"/>
          <w:u w:val="single"/>
        </w:rPr>
        <w:t xml:space="preserve">   （</w:t>
      </w:r>
      <w:r>
        <w:rPr>
          <w:rFonts w:hint="eastAsia" w:ascii="宋体" w:hAnsi="宋体" w:cs="宋体"/>
          <w:szCs w:val="21"/>
          <w:highlight w:val="none"/>
          <w:u w:val="single"/>
        </w:rPr>
        <w:t>申请人名称）</w:t>
      </w:r>
      <w:r>
        <w:rPr>
          <w:rFonts w:hint="eastAsia" w:ascii="宋体" w:hAnsi="宋体" w:cs="宋体"/>
          <w:szCs w:val="21"/>
          <w:highlight w:val="none"/>
        </w:rPr>
        <w:t>、法定代表人</w:t>
      </w:r>
      <w:r>
        <w:rPr>
          <w:rFonts w:ascii="宋体" w:hAnsi="宋体" w:cs="宋体"/>
          <w:szCs w:val="21"/>
          <w:highlight w:val="none"/>
          <w:u w:val="single"/>
        </w:rPr>
        <w:t xml:space="preserve">  （姓名）   </w:t>
      </w:r>
      <w:r>
        <w:rPr>
          <w:rFonts w:hint="eastAsia" w:ascii="宋体" w:hAnsi="宋体" w:cs="宋体"/>
          <w:szCs w:val="21"/>
          <w:highlight w:val="none"/>
        </w:rPr>
        <w:t>、项目负责人</w:t>
      </w:r>
      <w:r>
        <w:rPr>
          <w:rFonts w:hint="eastAsia" w:ascii="宋体" w:hAnsi="宋体" w:cs="宋体"/>
          <w:szCs w:val="21"/>
          <w:highlight w:val="none"/>
          <w:u w:val="single"/>
        </w:rPr>
        <w:t>（  姓名    ）</w:t>
      </w:r>
      <w:r>
        <w:rPr>
          <w:rFonts w:hint="eastAsia" w:ascii="宋体" w:hAnsi="宋体" w:cs="宋体"/>
          <w:szCs w:val="21"/>
          <w:highlight w:val="none"/>
        </w:rPr>
        <w:t>在</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年</w:t>
      </w:r>
      <w:r>
        <w:rPr>
          <w:rFonts w:hint="eastAsia" w:ascii="宋体" w:hAnsi="宋体" w:cs="宋体"/>
          <w:szCs w:val="21"/>
          <w:highlight w:val="none"/>
          <w:u w:val="single"/>
          <w:lang w:eastAsia="zh-CN"/>
        </w:rPr>
        <w:t>7</w:t>
      </w:r>
      <w:r>
        <w:rPr>
          <w:rFonts w:hint="eastAsia" w:ascii="宋体" w:hAnsi="宋体" w:cs="宋体"/>
          <w:szCs w:val="21"/>
          <w:highlight w:val="none"/>
          <w:u w:val="single"/>
        </w:rPr>
        <w:t>月1日</w:t>
      </w:r>
      <w:r>
        <w:rPr>
          <w:rFonts w:hint="eastAsia" w:ascii="宋体" w:hAnsi="宋体" w:cs="宋体"/>
          <w:szCs w:val="21"/>
          <w:highlight w:val="none"/>
        </w:rPr>
        <w:t>至本项目比选截止日期间，没有被人民法院生效判决或裁定认定行贿犯罪（包括行贿罪、单位行贿罪、对单位行贿罪、介绍贿赂罪等）。若在合同协议书签订之前发现我单位或承诺人员在上述期间存在行贿犯罪的，可取消我单位中选候选人或中选人资格。若在合同执行期间发现我单位或承诺人员在上述期间存在行贿犯罪的，可从合同款中扣除签约合同价的</w:t>
      </w:r>
      <w:r>
        <w:rPr>
          <w:rFonts w:ascii="宋体" w:hAnsi="宋体" w:cs="宋体"/>
          <w:szCs w:val="21"/>
          <w:highlight w:val="none"/>
          <w:u w:val="single"/>
        </w:rPr>
        <w:t>5%</w:t>
      </w:r>
      <w:r>
        <w:rPr>
          <w:rFonts w:hint="eastAsia" w:ascii="宋体" w:hAnsi="宋体" w:cs="宋体"/>
          <w:szCs w:val="21"/>
          <w:highlight w:val="none"/>
        </w:rPr>
        <w:t>作为违约金。</w:t>
      </w:r>
    </w:p>
    <w:p w14:paraId="40AF3FB4">
      <w:pPr>
        <w:spacing w:line="360" w:lineRule="auto"/>
        <w:ind w:firstLine="420" w:firstLineChars="200"/>
        <w:rPr>
          <w:rFonts w:ascii="宋体" w:hAnsi="宋体"/>
          <w:szCs w:val="21"/>
          <w:highlight w:val="none"/>
        </w:rPr>
      </w:pPr>
      <w:r>
        <w:rPr>
          <w:rFonts w:hint="eastAsia" w:ascii="宋体" w:hAnsi="宋体"/>
          <w:szCs w:val="21"/>
          <w:highlight w:val="none"/>
        </w:rPr>
        <w:t>特此承诺。</w:t>
      </w:r>
    </w:p>
    <w:p w14:paraId="57696180">
      <w:pPr>
        <w:spacing w:line="460" w:lineRule="exact"/>
        <w:ind w:firstLine="420" w:firstLineChars="200"/>
        <w:rPr>
          <w:rFonts w:ascii="宋体" w:hAnsi="宋体" w:cs="仿宋"/>
          <w:szCs w:val="21"/>
          <w:highlight w:val="none"/>
        </w:rPr>
      </w:pPr>
    </w:p>
    <w:p w14:paraId="4EEA5F9D">
      <w:pPr>
        <w:keepNext w:val="0"/>
        <w:keepLines w:val="0"/>
        <w:pageBreakBefore w:val="0"/>
        <w:kinsoku/>
        <w:wordWrap/>
        <w:overflowPunct/>
        <w:topLinePunct w:val="0"/>
        <w:bidi w:val="0"/>
        <w:spacing w:line="440" w:lineRule="exact"/>
        <w:ind w:firstLine="3465" w:firstLineChars="1650"/>
        <w:jc w:val="left"/>
        <w:rPr>
          <w:rFonts w:ascii="宋体" w:hAnsi="宋体"/>
          <w:color w:val="auto"/>
          <w:sz w:val="21"/>
          <w:szCs w:val="21"/>
          <w:highlight w:val="none"/>
          <w:u w:val="single"/>
        </w:rPr>
      </w:pPr>
      <w:r>
        <w:rPr>
          <w:rFonts w:hint="eastAsia" w:ascii="宋体" w:hAnsi="宋体"/>
          <w:color w:val="auto"/>
          <w:sz w:val="21"/>
          <w:szCs w:val="21"/>
          <w:highlight w:val="none"/>
          <w:lang w:val="en-US" w:eastAsia="zh-CN"/>
        </w:rPr>
        <w:t>比选申请</w:t>
      </w:r>
      <w:r>
        <w:rPr>
          <w:rFonts w:hint="eastAsia" w:ascii="宋体" w:hAnsi="宋体"/>
          <w:color w:val="auto"/>
          <w:sz w:val="21"/>
          <w:szCs w:val="21"/>
          <w:highlight w:val="none"/>
        </w:rPr>
        <w:t>人：</w:t>
      </w:r>
      <w:r>
        <w:rPr>
          <w:rFonts w:hint="eastAsia" w:ascii="宋体" w:hAnsi="宋体"/>
          <w:color w:val="auto"/>
          <w:sz w:val="21"/>
          <w:szCs w:val="21"/>
          <w:highlight w:val="none"/>
          <w:u w:val="single"/>
        </w:rPr>
        <w:t xml:space="preserve">           </w:t>
      </w:r>
      <w:r>
        <w:rPr>
          <w:rFonts w:hint="eastAsia"/>
          <w:color w:val="auto"/>
          <w:sz w:val="21"/>
          <w:szCs w:val="21"/>
          <w:highlight w:val="none"/>
          <w:u w:val="single"/>
        </w:rPr>
        <w:t xml:space="preserve">（全称）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14:paraId="2C7E183F">
      <w:pPr>
        <w:keepNext w:val="0"/>
        <w:keepLines w:val="0"/>
        <w:pageBreakBefore w:val="0"/>
        <w:kinsoku/>
        <w:wordWrap/>
        <w:overflowPunct/>
        <w:topLinePunct w:val="0"/>
        <w:bidi w:val="0"/>
        <w:spacing w:line="440" w:lineRule="exact"/>
        <w:ind w:firstLine="3465" w:firstLineChars="1650"/>
        <w:jc w:val="left"/>
        <w:rPr>
          <w:rFonts w:ascii="宋体" w:hAnsi="宋体"/>
          <w:color w:val="auto"/>
          <w:sz w:val="21"/>
          <w:szCs w:val="21"/>
          <w:highlight w:val="none"/>
        </w:rPr>
      </w:pPr>
      <w:r>
        <w:rPr>
          <w:rFonts w:hint="eastAsia" w:ascii="宋体" w:hAnsi="宋体"/>
          <w:color w:val="auto"/>
          <w:sz w:val="21"/>
          <w:szCs w:val="21"/>
          <w:highlight w:val="none"/>
        </w:rPr>
        <w:t>法定代表人或其委托代理人：</w:t>
      </w:r>
      <w:r>
        <w:rPr>
          <w:rFonts w:hint="eastAsia" w:ascii="宋体" w:hAnsi="宋体"/>
          <w:color w:val="auto"/>
          <w:sz w:val="21"/>
          <w:szCs w:val="21"/>
          <w:highlight w:val="none"/>
          <w:u w:val="single"/>
        </w:rPr>
        <w:t xml:space="preserve">       （签字）      </w:t>
      </w:r>
    </w:p>
    <w:p w14:paraId="029F866A">
      <w:pPr>
        <w:keepNext w:val="0"/>
        <w:keepLines w:val="0"/>
        <w:pageBreakBefore w:val="0"/>
        <w:kinsoku/>
        <w:wordWrap/>
        <w:overflowPunct/>
        <w:topLinePunct w:val="0"/>
        <w:bidi w:val="0"/>
        <w:spacing w:line="440" w:lineRule="exact"/>
        <w:ind w:firstLine="0" w:firstLineChars="0"/>
        <w:jc w:val="center"/>
        <w:rPr>
          <w:rFonts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   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44605D40">
      <w:pPr>
        <w:jc w:val="center"/>
        <w:rPr>
          <w:rFonts w:ascii="宋体" w:hAnsi="宋体"/>
          <w:b/>
          <w:bCs/>
          <w:sz w:val="32"/>
          <w:szCs w:val="32"/>
          <w:highlight w:val="none"/>
        </w:rPr>
        <w:sectPr>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23143CD3">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b/>
          <w:bCs/>
          <w:sz w:val="32"/>
          <w:szCs w:val="32"/>
          <w:highlight w:val="none"/>
        </w:rPr>
      </w:pPr>
      <w:bookmarkStart w:id="157" w:name="_Toc22290"/>
      <w:r>
        <w:rPr>
          <w:rFonts w:hint="eastAsia" w:ascii="宋体" w:hAnsi="宋体"/>
          <w:b/>
          <w:bCs/>
          <w:sz w:val="32"/>
          <w:szCs w:val="32"/>
          <w:highlight w:val="none"/>
        </w:rPr>
        <w:t>四、技术建议书</w:t>
      </w:r>
      <w:bookmarkEnd w:id="157"/>
    </w:p>
    <w:p w14:paraId="1AED99AD">
      <w:pPr>
        <w:pStyle w:val="56"/>
        <w:ind w:left="0" w:leftChars="0" w:firstLine="0" w:firstLineChars="0"/>
        <w:rPr>
          <w:rFonts w:ascii="宋体" w:hAnsi="宋体"/>
          <w:b/>
          <w:bCs/>
          <w:sz w:val="24"/>
          <w:szCs w:val="24"/>
          <w:highlight w:val="none"/>
        </w:rPr>
      </w:pPr>
    </w:p>
    <w:p w14:paraId="775EF6FD">
      <w:pPr>
        <w:tabs>
          <w:tab w:val="left" w:pos="5220"/>
          <w:tab w:val="left" w:pos="5400"/>
          <w:tab w:val="left" w:pos="5580"/>
        </w:tabs>
        <w:spacing w:line="360" w:lineRule="auto"/>
        <w:rPr>
          <w:rFonts w:ascii="宋体" w:hAnsi="宋体"/>
          <w:kern w:val="0"/>
          <w:szCs w:val="21"/>
          <w:highlight w:val="none"/>
        </w:rPr>
      </w:pPr>
      <w:r>
        <w:rPr>
          <w:rFonts w:hint="eastAsia" w:ascii="宋体" w:hAnsi="宋体"/>
          <w:kern w:val="0"/>
          <w:szCs w:val="21"/>
          <w:highlight w:val="none"/>
          <w:lang w:val="en-US" w:eastAsia="zh-CN"/>
        </w:rPr>
        <w:t>比选</w:t>
      </w:r>
      <w:r>
        <w:rPr>
          <w:rFonts w:hint="eastAsia" w:ascii="宋体" w:hAnsi="宋体"/>
          <w:kern w:val="0"/>
          <w:szCs w:val="21"/>
          <w:highlight w:val="none"/>
        </w:rPr>
        <w:t>申请人应按以下要点编制技术建议书（文字宜精炼，内容具有针对性）：</w:t>
      </w:r>
    </w:p>
    <w:p w14:paraId="6145BBAF">
      <w:pPr>
        <w:pStyle w:val="56"/>
        <w:spacing w:after="0" w:line="360" w:lineRule="auto"/>
        <w:ind w:left="0" w:leftChars="0" w:firstLine="422"/>
        <w:rPr>
          <w:rFonts w:ascii="宋体" w:hAnsi="宋体"/>
          <w:b/>
          <w:bCs/>
          <w:szCs w:val="21"/>
          <w:highlight w:val="none"/>
        </w:rPr>
      </w:pPr>
    </w:p>
    <w:p w14:paraId="33C702DE">
      <w:pPr>
        <w:pStyle w:val="56"/>
        <w:spacing w:line="360" w:lineRule="auto"/>
        <w:ind w:left="0" w:leftChars="0" w:firstLine="0" w:firstLineChars="0"/>
        <w:rPr>
          <w:rFonts w:ascii="宋体" w:hAnsi="宋体"/>
          <w:b/>
          <w:bCs/>
          <w:szCs w:val="21"/>
          <w:highlight w:val="none"/>
        </w:rPr>
      </w:pPr>
      <w:r>
        <w:rPr>
          <w:rFonts w:hint="eastAsia" w:ascii="宋体" w:hAnsi="宋体"/>
          <w:szCs w:val="21"/>
          <w:highlight w:val="none"/>
        </w:rPr>
        <w:t>1、对项目特点、工作重点的理解与认识；</w:t>
      </w:r>
    </w:p>
    <w:p w14:paraId="2A7B5844">
      <w:pPr>
        <w:pStyle w:val="56"/>
        <w:spacing w:line="360" w:lineRule="auto"/>
        <w:ind w:left="0" w:leftChars="0" w:firstLine="0" w:firstLineChars="0"/>
        <w:rPr>
          <w:rFonts w:ascii="宋体" w:hAnsi="宋体"/>
          <w:b/>
          <w:bCs/>
          <w:szCs w:val="21"/>
          <w:highlight w:val="none"/>
        </w:rPr>
      </w:pPr>
      <w:r>
        <w:rPr>
          <w:rFonts w:hint="eastAsia" w:ascii="宋体" w:hAnsi="宋体"/>
          <w:szCs w:val="21"/>
          <w:highlight w:val="none"/>
        </w:rPr>
        <w:t>2、工作总体思路，技术方案框架；</w:t>
      </w:r>
    </w:p>
    <w:p w14:paraId="6F53465D">
      <w:pPr>
        <w:pStyle w:val="56"/>
        <w:spacing w:line="360" w:lineRule="auto"/>
        <w:ind w:left="0" w:leftChars="0" w:firstLine="0" w:firstLineChars="0"/>
        <w:rPr>
          <w:rFonts w:ascii="宋体" w:hAnsi="宋体"/>
          <w:b/>
          <w:bCs/>
          <w:szCs w:val="21"/>
          <w:highlight w:val="none"/>
        </w:rPr>
      </w:pPr>
      <w:r>
        <w:rPr>
          <w:rFonts w:hint="eastAsia" w:ascii="宋体" w:hAnsi="宋体"/>
          <w:szCs w:val="21"/>
          <w:highlight w:val="none"/>
        </w:rPr>
        <w:t>3、工作进度安排</w:t>
      </w:r>
      <w:r>
        <w:rPr>
          <w:rFonts w:hint="eastAsia" w:ascii="宋体" w:hAnsi="宋体"/>
          <w:szCs w:val="21"/>
          <w:highlight w:val="none"/>
          <w:lang w:val="en-US" w:eastAsia="zh-CN"/>
        </w:rPr>
        <w:t>及后续服务方案</w:t>
      </w:r>
      <w:r>
        <w:rPr>
          <w:rFonts w:hint="eastAsia" w:ascii="宋体" w:hAnsi="宋体"/>
          <w:szCs w:val="21"/>
          <w:highlight w:val="none"/>
        </w:rPr>
        <w:t>。</w:t>
      </w:r>
    </w:p>
    <w:p w14:paraId="0533E082">
      <w:pPr>
        <w:jc w:val="center"/>
        <w:rPr>
          <w:rFonts w:ascii="宋体" w:hAnsi="宋体"/>
          <w:b/>
          <w:bCs/>
          <w:sz w:val="32"/>
          <w:szCs w:val="32"/>
          <w:highlight w:val="none"/>
        </w:rPr>
        <w:sectPr>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docGrid w:linePitch="312" w:charSpace="0"/>
        </w:sectPr>
      </w:pPr>
    </w:p>
    <w:p w14:paraId="120A5F8D">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b/>
          <w:bCs/>
          <w:sz w:val="32"/>
          <w:szCs w:val="32"/>
          <w:highlight w:val="none"/>
        </w:rPr>
      </w:pPr>
      <w:bookmarkStart w:id="158" w:name="_Toc20042"/>
      <w:r>
        <w:rPr>
          <w:rFonts w:hint="eastAsia" w:ascii="宋体" w:hAnsi="宋体"/>
          <w:b/>
          <w:bCs/>
          <w:sz w:val="32"/>
          <w:szCs w:val="32"/>
          <w:highlight w:val="none"/>
        </w:rPr>
        <w:t>五、其他材料</w:t>
      </w:r>
      <w:bookmarkEnd w:id="153"/>
      <w:bookmarkEnd w:id="154"/>
      <w:bookmarkEnd w:id="158"/>
    </w:p>
    <w:bookmarkEnd w:id="112"/>
    <w:p w14:paraId="041A8EC1">
      <w:pPr>
        <w:rPr>
          <w:highlight w:val="none"/>
        </w:rPr>
      </w:pPr>
      <w:r>
        <w:rPr>
          <w:rFonts w:hint="default" w:ascii="Times New Roman" w:hAnsi="Times New Roman" w:cs="Times New Roman"/>
          <w:b/>
          <w:bCs/>
          <w:color w:val="auto"/>
          <w:sz w:val="21"/>
          <w:szCs w:val="21"/>
          <w:highlight w:val="none"/>
        </w:rPr>
        <w:t>注：指</w:t>
      </w:r>
      <w:r>
        <w:rPr>
          <w:rFonts w:hint="default" w:ascii="Times New Roman" w:hAnsi="Times New Roman" w:cs="Times New Roman"/>
          <w:b/>
          <w:bCs/>
          <w:color w:val="auto"/>
          <w:sz w:val="21"/>
          <w:szCs w:val="21"/>
          <w:highlight w:val="none"/>
          <w:lang w:eastAsia="zh-CN"/>
        </w:rPr>
        <w:t>比选申请人</w:t>
      </w:r>
      <w:r>
        <w:rPr>
          <w:rFonts w:hint="default" w:ascii="Times New Roman" w:hAnsi="Times New Roman" w:cs="Times New Roman"/>
          <w:b/>
          <w:bCs/>
          <w:color w:val="auto"/>
          <w:sz w:val="21"/>
          <w:szCs w:val="21"/>
          <w:highlight w:val="none"/>
        </w:rPr>
        <w:t>认为需要附的</w:t>
      </w:r>
      <w:r>
        <w:rPr>
          <w:rFonts w:hint="default" w:ascii="Times New Roman" w:hAnsi="Times New Roman" w:cs="Times New Roman"/>
          <w:b/>
          <w:bCs/>
          <w:color w:val="auto"/>
          <w:sz w:val="21"/>
          <w:szCs w:val="21"/>
          <w:highlight w:val="none"/>
          <w:lang w:val="en-US" w:eastAsia="zh-CN"/>
        </w:rPr>
        <w:t>其他</w:t>
      </w:r>
      <w:r>
        <w:rPr>
          <w:rFonts w:hint="default" w:ascii="Times New Roman" w:hAnsi="Times New Roman" w:cs="Times New Roman"/>
          <w:b/>
          <w:bCs/>
          <w:color w:val="auto"/>
          <w:sz w:val="21"/>
          <w:szCs w:val="21"/>
          <w:highlight w:val="none"/>
        </w:rPr>
        <w:t>资料。</w:t>
      </w:r>
    </w:p>
    <w:p w14:paraId="2D478BF1">
      <w:pPr>
        <w:spacing w:line="480" w:lineRule="auto"/>
        <w:ind w:firstLine="6510" w:firstLineChars="3100"/>
        <w:jc w:val="left"/>
        <w:rPr>
          <w:rFonts w:ascii="宋体" w:hAnsi="宋体"/>
          <w:highlight w:val="none"/>
        </w:rPr>
      </w:pPr>
    </w:p>
    <w:p w14:paraId="00062ED5">
      <w:pPr>
        <w:rPr>
          <w:highlight w:val="none"/>
        </w:rPr>
      </w:pPr>
    </w:p>
    <w:sectPr>
      <w:pgSz w:w="11906" w:h="16838"/>
      <w:pgMar w:top="1418" w:right="1418" w:bottom="1418" w:left="1701"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C017A05-ECDF-4882-9C42-C703D238994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95EF191-3206-4E48-9D53-785B4342C66D}"/>
  </w:font>
  <w:font w:name="Courier New">
    <w:panose1 w:val="02070309020205020404"/>
    <w:charset w:val="01"/>
    <w:family w:val="modern"/>
    <w:pitch w:val="default"/>
    <w:sig w:usb0="E0002EFF" w:usb1="C0007843" w:usb2="00000009" w:usb3="00000000" w:csb0="400001FF" w:csb1="FFFF0000"/>
    <w:embedRegular r:id="rId3" w:fontKey="{B3DB48D1-3892-4717-8329-D6667F9A14A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美黑">
    <w:altName w:val="宋体"/>
    <w:panose1 w:val="00000000000000000000"/>
    <w:charset w:val="86"/>
    <w:family w:val="auto"/>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4" w:fontKey="{907417C9-1F60-4A6E-A147-D638E87FA72A}"/>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康简标题宋">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方正小标宋_GBK">
    <w:panose1 w:val="03000509000000000000"/>
    <w:charset w:val="86"/>
    <w:family w:val="script"/>
    <w:pitch w:val="default"/>
    <w:sig w:usb0="00000001" w:usb1="080E0000" w:usb2="00000000" w:usb3="00000000" w:csb0="00040000" w:csb1="00000000"/>
    <w:embedRegular r:id="rId5" w:fontKey="{13D85A5E-49B1-4643-8BF1-FE59CF7525A6}"/>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TimesNewRomanPSMT">
    <w:altName w:val="宋体"/>
    <w:panose1 w:val="00000000000000000000"/>
    <w:charset w:val="00"/>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embedRegular r:id="rId6" w:fontKey="{FEDE3D71-D4E2-4CB9-B2DE-5498416C168C}"/>
  </w:font>
  <w:font w:name="Wingdings 2">
    <w:panose1 w:val="05020102010507070707"/>
    <w:charset w:val="02"/>
    <w:family w:val="roman"/>
    <w:pitch w:val="default"/>
    <w:sig w:usb0="00000000" w:usb1="00000000" w:usb2="00000000" w:usb3="00000000" w:csb0="80000000" w:csb1="00000000"/>
    <w:embedRegular r:id="rId7" w:fontKey="{73D26C7E-6CB5-4E3D-9086-D6F7F9324CC8}"/>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D1391">
    <w:pPr>
      <w:pStyle w:val="3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4A7F1">
    <w:pPr>
      <w:pStyle w:val="3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3B855">
                          <w:pPr>
                            <w:pStyle w:val="3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33B855">
                    <w:pPr>
                      <w:pStyle w:val="3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F8249">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27836">
                          <w:pPr>
                            <w:pStyle w:val="3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1127836">
                    <w:pPr>
                      <w:pStyle w:val="3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8B17F">
    <w:pPr>
      <w:pStyle w:val="3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414CB">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21414CB">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A094A">
    <w:pPr>
      <w:pStyle w:val="3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4AF64">
                          <w:pPr>
                            <w:pStyle w:val="3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454AF64">
                    <w:pPr>
                      <w:pStyle w:val="3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EDD00">
    <w:pPr>
      <w:pStyle w:val="3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0E177">
    <w:pPr>
      <w:pStyle w:val="24"/>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429BA">
    <w:pPr>
      <w:pStyle w:val="24"/>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105E3">
    <w:pPr>
      <w:pStyle w:val="2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7CACF8"/>
    <w:multiLevelType w:val="singleLevel"/>
    <w:tmpl w:val="557CACF8"/>
    <w:lvl w:ilvl="0" w:tentative="0">
      <w:start w:val="1"/>
      <w:numFmt w:val="decimal"/>
      <w:suff w:val="nothing"/>
      <w:lvlText w:val="（%1）"/>
      <w:lvlJc w:val="left"/>
    </w:lvl>
  </w:abstractNum>
  <w:abstractNum w:abstractNumId="1">
    <w:nsid w:val="59E274A2"/>
    <w:multiLevelType w:val="singleLevel"/>
    <w:tmpl w:val="59E274A2"/>
    <w:lvl w:ilvl="0" w:tentative="0">
      <w:start w:val="1"/>
      <w:numFmt w:val="decimal"/>
      <w:suff w:val="nothing"/>
      <w:lvlText w:val="（%1）"/>
      <w:lvlJc w:val="left"/>
    </w:lvl>
  </w:abstractNum>
  <w:abstractNum w:abstractNumId="2">
    <w:nsid w:val="7041AACB"/>
    <w:multiLevelType w:val="singleLevel"/>
    <w:tmpl w:val="7041AACB"/>
    <w:lvl w:ilvl="0" w:tentative="0">
      <w:start w:val="2"/>
      <w:numFmt w:val="decimal"/>
      <w:suff w:val="nothing"/>
      <w:lvlText w:val="（%1）"/>
      <w:lvlJc w:val="left"/>
      <w:rPr>
        <w:rFonts w:hint="default"/>
        <w:b w:val="0"/>
        <w:bCs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NTU0ZGI2ZTdmMGVjM2NlNzk1NDc2N2QzZmEwZDQifQ=="/>
  </w:docVars>
  <w:rsids>
    <w:rsidRoot w:val="002465B3"/>
    <w:rsid w:val="00000533"/>
    <w:rsid w:val="000035EA"/>
    <w:rsid w:val="000038D7"/>
    <w:rsid w:val="00006158"/>
    <w:rsid w:val="00007EC5"/>
    <w:rsid w:val="00020DD2"/>
    <w:rsid w:val="000235D2"/>
    <w:rsid w:val="000240AB"/>
    <w:rsid w:val="0002714A"/>
    <w:rsid w:val="00027BF8"/>
    <w:rsid w:val="000314D5"/>
    <w:rsid w:val="00032B7E"/>
    <w:rsid w:val="00033263"/>
    <w:rsid w:val="00034D75"/>
    <w:rsid w:val="00041B8D"/>
    <w:rsid w:val="00041E53"/>
    <w:rsid w:val="0005201F"/>
    <w:rsid w:val="000527AE"/>
    <w:rsid w:val="00065CD9"/>
    <w:rsid w:val="00066C95"/>
    <w:rsid w:val="00071E7E"/>
    <w:rsid w:val="00075893"/>
    <w:rsid w:val="00077C00"/>
    <w:rsid w:val="00085F78"/>
    <w:rsid w:val="00091D4E"/>
    <w:rsid w:val="00094C6A"/>
    <w:rsid w:val="00094DA3"/>
    <w:rsid w:val="00096FEB"/>
    <w:rsid w:val="000A585D"/>
    <w:rsid w:val="000A676E"/>
    <w:rsid w:val="000A67C0"/>
    <w:rsid w:val="000A7EAF"/>
    <w:rsid w:val="000B0049"/>
    <w:rsid w:val="000B2D2F"/>
    <w:rsid w:val="000B6011"/>
    <w:rsid w:val="000B668D"/>
    <w:rsid w:val="000C34E5"/>
    <w:rsid w:val="000D65F4"/>
    <w:rsid w:val="000D661C"/>
    <w:rsid w:val="000E1348"/>
    <w:rsid w:val="000E2960"/>
    <w:rsid w:val="000E30F2"/>
    <w:rsid w:val="000E3127"/>
    <w:rsid w:val="000E4F01"/>
    <w:rsid w:val="000E75F0"/>
    <w:rsid w:val="000F47DC"/>
    <w:rsid w:val="000F60E5"/>
    <w:rsid w:val="000F7C37"/>
    <w:rsid w:val="00101154"/>
    <w:rsid w:val="00104876"/>
    <w:rsid w:val="00106A30"/>
    <w:rsid w:val="00107F91"/>
    <w:rsid w:val="00114BBB"/>
    <w:rsid w:val="00115400"/>
    <w:rsid w:val="00115604"/>
    <w:rsid w:val="001170A9"/>
    <w:rsid w:val="00120151"/>
    <w:rsid w:val="001201AE"/>
    <w:rsid w:val="00124A37"/>
    <w:rsid w:val="00132D2A"/>
    <w:rsid w:val="00133393"/>
    <w:rsid w:val="001353C8"/>
    <w:rsid w:val="001444A9"/>
    <w:rsid w:val="00145DD8"/>
    <w:rsid w:val="00150438"/>
    <w:rsid w:val="00152FDD"/>
    <w:rsid w:val="00153B66"/>
    <w:rsid w:val="0016100C"/>
    <w:rsid w:val="00161280"/>
    <w:rsid w:val="00165E1D"/>
    <w:rsid w:val="00170C02"/>
    <w:rsid w:val="00174300"/>
    <w:rsid w:val="00174613"/>
    <w:rsid w:val="0017566B"/>
    <w:rsid w:val="00177352"/>
    <w:rsid w:val="00181CB3"/>
    <w:rsid w:val="00183FE1"/>
    <w:rsid w:val="0018476D"/>
    <w:rsid w:val="001867B9"/>
    <w:rsid w:val="001928C3"/>
    <w:rsid w:val="00193305"/>
    <w:rsid w:val="00193405"/>
    <w:rsid w:val="001969B3"/>
    <w:rsid w:val="001A2976"/>
    <w:rsid w:val="001A779E"/>
    <w:rsid w:val="001B0AD2"/>
    <w:rsid w:val="001B0B7D"/>
    <w:rsid w:val="001B0E1F"/>
    <w:rsid w:val="001B25A9"/>
    <w:rsid w:val="001B2B66"/>
    <w:rsid w:val="001B2FB1"/>
    <w:rsid w:val="001B4022"/>
    <w:rsid w:val="001B7493"/>
    <w:rsid w:val="001B75E0"/>
    <w:rsid w:val="001C2B3B"/>
    <w:rsid w:val="001C3AC6"/>
    <w:rsid w:val="001C50EB"/>
    <w:rsid w:val="001D0A81"/>
    <w:rsid w:val="001D20E4"/>
    <w:rsid w:val="001D28E2"/>
    <w:rsid w:val="001D6A8C"/>
    <w:rsid w:val="001D7B68"/>
    <w:rsid w:val="001E1C37"/>
    <w:rsid w:val="001E5D43"/>
    <w:rsid w:val="001F22F9"/>
    <w:rsid w:val="001F5C91"/>
    <w:rsid w:val="00200DBC"/>
    <w:rsid w:val="0020271A"/>
    <w:rsid w:val="00205C01"/>
    <w:rsid w:val="00205F1A"/>
    <w:rsid w:val="00213613"/>
    <w:rsid w:val="002160A7"/>
    <w:rsid w:val="00217597"/>
    <w:rsid w:val="002248B3"/>
    <w:rsid w:val="00224C32"/>
    <w:rsid w:val="00227AAD"/>
    <w:rsid w:val="00231086"/>
    <w:rsid w:val="00243248"/>
    <w:rsid w:val="002465B3"/>
    <w:rsid w:val="00246ED6"/>
    <w:rsid w:val="00252B0A"/>
    <w:rsid w:val="00254359"/>
    <w:rsid w:val="00254E80"/>
    <w:rsid w:val="002557FC"/>
    <w:rsid w:val="00255F18"/>
    <w:rsid w:val="00257949"/>
    <w:rsid w:val="002635A9"/>
    <w:rsid w:val="0026366C"/>
    <w:rsid w:val="00266962"/>
    <w:rsid w:val="00273530"/>
    <w:rsid w:val="00274788"/>
    <w:rsid w:val="00276EC9"/>
    <w:rsid w:val="0027709C"/>
    <w:rsid w:val="00277129"/>
    <w:rsid w:val="002863A1"/>
    <w:rsid w:val="00287642"/>
    <w:rsid w:val="002911ED"/>
    <w:rsid w:val="0029283D"/>
    <w:rsid w:val="00293650"/>
    <w:rsid w:val="00295238"/>
    <w:rsid w:val="002A5042"/>
    <w:rsid w:val="002A5D6D"/>
    <w:rsid w:val="002B57B5"/>
    <w:rsid w:val="002B6096"/>
    <w:rsid w:val="002B7508"/>
    <w:rsid w:val="002C24DD"/>
    <w:rsid w:val="002C353D"/>
    <w:rsid w:val="002C4EE2"/>
    <w:rsid w:val="002C672D"/>
    <w:rsid w:val="002D15D1"/>
    <w:rsid w:val="002E182D"/>
    <w:rsid w:val="002E1D8F"/>
    <w:rsid w:val="002E4A6D"/>
    <w:rsid w:val="002E6929"/>
    <w:rsid w:val="002F0EBE"/>
    <w:rsid w:val="003030AC"/>
    <w:rsid w:val="00304912"/>
    <w:rsid w:val="0031451E"/>
    <w:rsid w:val="00315C69"/>
    <w:rsid w:val="00316764"/>
    <w:rsid w:val="00330E89"/>
    <w:rsid w:val="0033696B"/>
    <w:rsid w:val="0034755F"/>
    <w:rsid w:val="00350AA6"/>
    <w:rsid w:val="00350DD8"/>
    <w:rsid w:val="00351B9A"/>
    <w:rsid w:val="00351E5B"/>
    <w:rsid w:val="00351F2D"/>
    <w:rsid w:val="00363FFB"/>
    <w:rsid w:val="003654D1"/>
    <w:rsid w:val="00367599"/>
    <w:rsid w:val="00372D3A"/>
    <w:rsid w:val="003748B2"/>
    <w:rsid w:val="0037499C"/>
    <w:rsid w:val="00377C5E"/>
    <w:rsid w:val="0038527E"/>
    <w:rsid w:val="003907A2"/>
    <w:rsid w:val="00391CC4"/>
    <w:rsid w:val="0039297B"/>
    <w:rsid w:val="0039307D"/>
    <w:rsid w:val="0039400B"/>
    <w:rsid w:val="003A44EB"/>
    <w:rsid w:val="003A5A0F"/>
    <w:rsid w:val="003A67E9"/>
    <w:rsid w:val="003A7169"/>
    <w:rsid w:val="003B0A04"/>
    <w:rsid w:val="003B0EBD"/>
    <w:rsid w:val="003B16FE"/>
    <w:rsid w:val="003B416E"/>
    <w:rsid w:val="003B59C6"/>
    <w:rsid w:val="003B72EA"/>
    <w:rsid w:val="003C2CE8"/>
    <w:rsid w:val="003C341E"/>
    <w:rsid w:val="003C3808"/>
    <w:rsid w:val="003D3B1D"/>
    <w:rsid w:val="003D6743"/>
    <w:rsid w:val="003E0426"/>
    <w:rsid w:val="003E2968"/>
    <w:rsid w:val="003E2A9D"/>
    <w:rsid w:val="003E48D7"/>
    <w:rsid w:val="003E582E"/>
    <w:rsid w:val="003E6832"/>
    <w:rsid w:val="003E79D6"/>
    <w:rsid w:val="003E7A8F"/>
    <w:rsid w:val="003F072F"/>
    <w:rsid w:val="003F68B5"/>
    <w:rsid w:val="003F71FA"/>
    <w:rsid w:val="00404047"/>
    <w:rsid w:val="004051D7"/>
    <w:rsid w:val="004113BB"/>
    <w:rsid w:val="00412FCC"/>
    <w:rsid w:val="00413ED6"/>
    <w:rsid w:val="00414A95"/>
    <w:rsid w:val="004167F9"/>
    <w:rsid w:val="004203F9"/>
    <w:rsid w:val="0042077A"/>
    <w:rsid w:val="00425548"/>
    <w:rsid w:val="00425807"/>
    <w:rsid w:val="004269A8"/>
    <w:rsid w:val="00431C07"/>
    <w:rsid w:val="00432234"/>
    <w:rsid w:val="00434A2C"/>
    <w:rsid w:val="0043666E"/>
    <w:rsid w:val="004403C4"/>
    <w:rsid w:val="004432BB"/>
    <w:rsid w:val="004476C1"/>
    <w:rsid w:val="0045113D"/>
    <w:rsid w:val="004624A7"/>
    <w:rsid w:val="004626BD"/>
    <w:rsid w:val="004655B8"/>
    <w:rsid w:val="00466589"/>
    <w:rsid w:val="00476660"/>
    <w:rsid w:val="00480D71"/>
    <w:rsid w:val="00484094"/>
    <w:rsid w:val="00485C30"/>
    <w:rsid w:val="00486DA7"/>
    <w:rsid w:val="00490B26"/>
    <w:rsid w:val="004A07C4"/>
    <w:rsid w:val="004A612A"/>
    <w:rsid w:val="004A6C6A"/>
    <w:rsid w:val="004B39C2"/>
    <w:rsid w:val="004B3D02"/>
    <w:rsid w:val="004B57B3"/>
    <w:rsid w:val="004C5B4A"/>
    <w:rsid w:val="004D12D9"/>
    <w:rsid w:val="004D1450"/>
    <w:rsid w:val="004D1655"/>
    <w:rsid w:val="004D7A3C"/>
    <w:rsid w:val="004D7C89"/>
    <w:rsid w:val="004D7DFE"/>
    <w:rsid w:val="004E2954"/>
    <w:rsid w:val="004E569C"/>
    <w:rsid w:val="004E5B81"/>
    <w:rsid w:val="004E66C3"/>
    <w:rsid w:val="004E776E"/>
    <w:rsid w:val="004F18B0"/>
    <w:rsid w:val="004F30E7"/>
    <w:rsid w:val="004F331E"/>
    <w:rsid w:val="005123F9"/>
    <w:rsid w:val="00514697"/>
    <w:rsid w:val="005146FE"/>
    <w:rsid w:val="00516D7A"/>
    <w:rsid w:val="00522AD2"/>
    <w:rsid w:val="00522AEC"/>
    <w:rsid w:val="005325CF"/>
    <w:rsid w:val="00532EA7"/>
    <w:rsid w:val="00534687"/>
    <w:rsid w:val="00536B53"/>
    <w:rsid w:val="00542E43"/>
    <w:rsid w:val="0054771A"/>
    <w:rsid w:val="00555FC2"/>
    <w:rsid w:val="00556325"/>
    <w:rsid w:val="005742E0"/>
    <w:rsid w:val="00575A78"/>
    <w:rsid w:val="00577B80"/>
    <w:rsid w:val="005806C3"/>
    <w:rsid w:val="00585B2C"/>
    <w:rsid w:val="00585C1F"/>
    <w:rsid w:val="00586107"/>
    <w:rsid w:val="00587526"/>
    <w:rsid w:val="00593EA2"/>
    <w:rsid w:val="00595B30"/>
    <w:rsid w:val="005961D9"/>
    <w:rsid w:val="005B1797"/>
    <w:rsid w:val="005B2114"/>
    <w:rsid w:val="005C0B34"/>
    <w:rsid w:val="005C59DA"/>
    <w:rsid w:val="005C6F7B"/>
    <w:rsid w:val="005D2854"/>
    <w:rsid w:val="005D4060"/>
    <w:rsid w:val="005D6705"/>
    <w:rsid w:val="005E4DBF"/>
    <w:rsid w:val="005F1671"/>
    <w:rsid w:val="005F4E40"/>
    <w:rsid w:val="005F5F6D"/>
    <w:rsid w:val="00601297"/>
    <w:rsid w:val="00601AFC"/>
    <w:rsid w:val="00604A4F"/>
    <w:rsid w:val="00605A56"/>
    <w:rsid w:val="00607675"/>
    <w:rsid w:val="00610D90"/>
    <w:rsid w:val="006207D2"/>
    <w:rsid w:val="00622FD1"/>
    <w:rsid w:val="006236B5"/>
    <w:rsid w:val="00623FB3"/>
    <w:rsid w:val="00626FA9"/>
    <w:rsid w:val="00627A2E"/>
    <w:rsid w:val="00630F22"/>
    <w:rsid w:val="00634786"/>
    <w:rsid w:val="00641533"/>
    <w:rsid w:val="00642D72"/>
    <w:rsid w:val="006732BD"/>
    <w:rsid w:val="00673602"/>
    <w:rsid w:val="00673F23"/>
    <w:rsid w:val="00683071"/>
    <w:rsid w:val="006836DE"/>
    <w:rsid w:val="0069005F"/>
    <w:rsid w:val="0069414B"/>
    <w:rsid w:val="00694622"/>
    <w:rsid w:val="006951DF"/>
    <w:rsid w:val="006A091A"/>
    <w:rsid w:val="006A4613"/>
    <w:rsid w:val="006A4D48"/>
    <w:rsid w:val="006A6217"/>
    <w:rsid w:val="006A6786"/>
    <w:rsid w:val="006B03FA"/>
    <w:rsid w:val="006B1BAE"/>
    <w:rsid w:val="006B31D4"/>
    <w:rsid w:val="006B5450"/>
    <w:rsid w:val="006D6D9B"/>
    <w:rsid w:val="006E41C6"/>
    <w:rsid w:val="006E4C00"/>
    <w:rsid w:val="006E4DB0"/>
    <w:rsid w:val="006E6104"/>
    <w:rsid w:val="006F0085"/>
    <w:rsid w:val="006F3966"/>
    <w:rsid w:val="006F4907"/>
    <w:rsid w:val="006F70FA"/>
    <w:rsid w:val="006F7367"/>
    <w:rsid w:val="006F74AD"/>
    <w:rsid w:val="00700E61"/>
    <w:rsid w:val="00705314"/>
    <w:rsid w:val="00706FA2"/>
    <w:rsid w:val="00714328"/>
    <w:rsid w:val="007151C6"/>
    <w:rsid w:val="00716A38"/>
    <w:rsid w:val="00717080"/>
    <w:rsid w:val="0071753B"/>
    <w:rsid w:val="00720EC7"/>
    <w:rsid w:val="00721188"/>
    <w:rsid w:val="0072488D"/>
    <w:rsid w:val="00724C21"/>
    <w:rsid w:val="00734296"/>
    <w:rsid w:val="0073501F"/>
    <w:rsid w:val="007357A9"/>
    <w:rsid w:val="00737718"/>
    <w:rsid w:val="00746A2E"/>
    <w:rsid w:val="00746BD9"/>
    <w:rsid w:val="00750EF8"/>
    <w:rsid w:val="00753148"/>
    <w:rsid w:val="007545C4"/>
    <w:rsid w:val="00755621"/>
    <w:rsid w:val="00760C89"/>
    <w:rsid w:val="00762E77"/>
    <w:rsid w:val="007671A0"/>
    <w:rsid w:val="00767FA3"/>
    <w:rsid w:val="00773F91"/>
    <w:rsid w:val="007810F9"/>
    <w:rsid w:val="00783EE6"/>
    <w:rsid w:val="007866F2"/>
    <w:rsid w:val="00790943"/>
    <w:rsid w:val="00792643"/>
    <w:rsid w:val="007A04F3"/>
    <w:rsid w:val="007A3021"/>
    <w:rsid w:val="007A3F8B"/>
    <w:rsid w:val="007C0D21"/>
    <w:rsid w:val="007C465E"/>
    <w:rsid w:val="007C7DC3"/>
    <w:rsid w:val="007C7F96"/>
    <w:rsid w:val="007D0FAE"/>
    <w:rsid w:val="007D269D"/>
    <w:rsid w:val="007D4DA2"/>
    <w:rsid w:val="007E01DB"/>
    <w:rsid w:val="007F08E5"/>
    <w:rsid w:val="007F0B7D"/>
    <w:rsid w:val="007F0F4C"/>
    <w:rsid w:val="0080040A"/>
    <w:rsid w:val="00801873"/>
    <w:rsid w:val="00803C2B"/>
    <w:rsid w:val="00811F99"/>
    <w:rsid w:val="00816EC0"/>
    <w:rsid w:val="00823BFD"/>
    <w:rsid w:val="008258C8"/>
    <w:rsid w:val="00831B5A"/>
    <w:rsid w:val="00831DA0"/>
    <w:rsid w:val="00840D17"/>
    <w:rsid w:val="00841514"/>
    <w:rsid w:val="00841525"/>
    <w:rsid w:val="00845FF4"/>
    <w:rsid w:val="0084616D"/>
    <w:rsid w:val="00847B3F"/>
    <w:rsid w:val="0085098F"/>
    <w:rsid w:val="008515DF"/>
    <w:rsid w:val="00852001"/>
    <w:rsid w:val="00855CB9"/>
    <w:rsid w:val="00855F4E"/>
    <w:rsid w:val="00856703"/>
    <w:rsid w:val="00860282"/>
    <w:rsid w:val="00862C54"/>
    <w:rsid w:val="00864062"/>
    <w:rsid w:val="0086519F"/>
    <w:rsid w:val="008743A2"/>
    <w:rsid w:val="00874593"/>
    <w:rsid w:val="00874A5D"/>
    <w:rsid w:val="008818F4"/>
    <w:rsid w:val="00883CC8"/>
    <w:rsid w:val="0088590A"/>
    <w:rsid w:val="00886B30"/>
    <w:rsid w:val="00887037"/>
    <w:rsid w:val="00891E17"/>
    <w:rsid w:val="00894DDF"/>
    <w:rsid w:val="0089721B"/>
    <w:rsid w:val="008A0E06"/>
    <w:rsid w:val="008A0F32"/>
    <w:rsid w:val="008A56AA"/>
    <w:rsid w:val="008A597E"/>
    <w:rsid w:val="008A6976"/>
    <w:rsid w:val="008B1509"/>
    <w:rsid w:val="008B47B2"/>
    <w:rsid w:val="008B543B"/>
    <w:rsid w:val="008B59B2"/>
    <w:rsid w:val="008C3121"/>
    <w:rsid w:val="008C429A"/>
    <w:rsid w:val="008C47E3"/>
    <w:rsid w:val="008C7358"/>
    <w:rsid w:val="008C7D51"/>
    <w:rsid w:val="008D27A9"/>
    <w:rsid w:val="008D42DD"/>
    <w:rsid w:val="008E3002"/>
    <w:rsid w:val="008E78BB"/>
    <w:rsid w:val="008F1B7B"/>
    <w:rsid w:val="008F1C50"/>
    <w:rsid w:val="008F5338"/>
    <w:rsid w:val="00901737"/>
    <w:rsid w:val="00903240"/>
    <w:rsid w:val="009049EC"/>
    <w:rsid w:val="009054D4"/>
    <w:rsid w:val="0090630F"/>
    <w:rsid w:val="0090631D"/>
    <w:rsid w:val="00907EBC"/>
    <w:rsid w:val="0091306B"/>
    <w:rsid w:val="009174ED"/>
    <w:rsid w:val="00920906"/>
    <w:rsid w:val="00923DDD"/>
    <w:rsid w:val="0093594C"/>
    <w:rsid w:val="00941BF7"/>
    <w:rsid w:val="009464B9"/>
    <w:rsid w:val="0095626C"/>
    <w:rsid w:val="009573FB"/>
    <w:rsid w:val="00960B1A"/>
    <w:rsid w:val="00961A51"/>
    <w:rsid w:val="00963758"/>
    <w:rsid w:val="00967E76"/>
    <w:rsid w:val="0097015B"/>
    <w:rsid w:val="00970E0A"/>
    <w:rsid w:val="009726F9"/>
    <w:rsid w:val="00980135"/>
    <w:rsid w:val="00980926"/>
    <w:rsid w:val="00986FA8"/>
    <w:rsid w:val="00990062"/>
    <w:rsid w:val="00991C9E"/>
    <w:rsid w:val="00993386"/>
    <w:rsid w:val="0099349D"/>
    <w:rsid w:val="00996810"/>
    <w:rsid w:val="009968E8"/>
    <w:rsid w:val="00997D37"/>
    <w:rsid w:val="00997DAE"/>
    <w:rsid w:val="009A0404"/>
    <w:rsid w:val="009A6263"/>
    <w:rsid w:val="009A69F4"/>
    <w:rsid w:val="009B0588"/>
    <w:rsid w:val="009B2364"/>
    <w:rsid w:val="009B31B9"/>
    <w:rsid w:val="009B66E5"/>
    <w:rsid w:val="009B675C"/>
    <w:rsid w:val="009C2342"/>
    <w:rsid w:val="009C3BDB"/>
    <w:rsid w:val="009C786E"/>
    <w:rsid w:val="009D1903"/>
    <w:rsid w:val="009D3889"/>
    <w:rsid w:val="009D398B"/>
    <w:rsid w:val="009D4320"/>
    <w:rsid w:val="009D4FD8"/>
    <w:rsid w:val="009D50C8"/>
    <w:rsid w:val="009D68C2"/>
    <w:rsid w:val="009D7A2B"/>
    <w:rsid w:val="009E04E1"/>
    <w:rsid w:val="009E2BF8"/>
    <w:rsid w:val="009F1A92"/>
    <w:rsid w:val="009F23DB"/>
    <w:rsid w:val="009F33A2"/>
    <w:rsid w:val="00A02570"/>
    <w:rsid w:val="00A02D10"/>
    <w:rsid w:val="00A02DBF"/>
    <w:rsid w:val="00A03507"/>
    <w:rsid w:val="00A06975"/>
    <w:rsid w:val="00A11F9F"/>
    <w:rsid w:val="00A16BB7"/>
    <w:rsid w:val="00A2055F"/>
    <w:rsid w:val="00A20F92"/>
    <w:rsid w:val="00A2135A"/>
    <w:rsid w:val="00A26B84"/>
    <w:rsid w:val="00A34E64"/>
    <w:rsid w:val="00A36C2F"/>
    <w:rsid w:val="00A37B28"/>
    <w:rsid w:val="00A454DC"/>
    <w:rsid w:val="00A50D6A"/>
    <w:rsid w:val="00A51D61"/>
    <w:rsid w:val="00A522EF"/>
    <w:rsid w:val="00A573F4"/>
    <w:rsid w:val="00A6397C"/>
    <w:rsid w:val="00A64B69"/>
    <w:rsid w:val="00A7237E"/>
    <w:rsid w:val="00A837AA"/>
    <w:rsid w:val="00A8648A"/>
    <w:rsid w:val="00A9205D"/>
    <w:rsid w:val="00A923B6"/>
    <w:rsid w:val="00A95D24"/>
    <w:rsid w:val="00AB0E3A"/>
    <w:rsid w:val="00AB1924"/>
    <w:rsid w:val="00AB1FBC"/>
    <w:rsid w:val="00AB2A46"/>
    <w:rsid w:val="00AB4A42"/>
    <w:rsid w:val="00AB6D8A"/>
    <w:rsid w:val="00AC6E78"/>
    <w:rsid w:val="00AC78A0"/>
    <w:rsid w:val="00AD6C8B"/>
    <w:rsid w:val="00AE023A"/>
    <w:rsid w:val="00AE1CF5"/>
    <w:rsid w:val="00AF72A4"/>
    <w:rsid w:val="00B00DAA"/>
    <w:rsid w:val="00B01EE8"/>
    <w:rsid w:val="00B02F4C"/>
    <w:rsid w:val="00B035DF"/>
    <w:rsid w:val="00B0713D"/>
    <w:rsid w:val="00B124E6"/>
    <w:rsid w:val="00B12EE0"/>
    <w:rsid w:val="00B16A1F"/>
    <w:rsid w:val="00B17812"/>
    <w:rsid w:val="00B1799C"/>
    <w:rsid w:val="00B245EE"/>
    <w:rsid w:val="00B24998"/>
    <w:rsid w:val="00B25352"/>
    <w:rsid w:val="00B32DEA"/>
    <w:rsid w:val="00B32E12"/>
    <w:rsid w:val="00B346DC"/>
    <w:rsid w:val="00B359F1"/>
    <w:rsid w:val="00B37AE7"/>
    <w:rsid w:val="00B44174"/>
    <w:rsid w:val="00B45BB4"/>
    <w:rsid w:val="00B4667B"/>
    <w:rsid w:val="00B5019D"/>
    <w:rsid w:val="00B5195C"/>
    <w:rsid w:val="00B548AC"/>
    <w:rsid w:val="00B551BB"/>
    <w:rsid w:val="00B55CA2"/>
    <w:rsid w:val="00B605C9"/>
    <w:rsid w:val="00B60D33"/>
    <w:rsid w:val="00B61AFA"/>
    <w:rsid w:val="00B64E9C"/>
    <w:rsid w:val="00B6569D"/>
    <w:rsid w:val="00B66E1C"/>
    <w:rsid w:val="00B707C4"/>
    <w:rsid w:val="00B71480"/>
    <w:rsid w:val="00B72214"/>
    <w:rsid w:val="00B7578A"/>
    <w:rsid w:val="00B77356"/>
    <w:rsid w:val="00B8596B"/>
    <w:rsid w:val="00BA5161"/>
    <w:rsid w:val="00BA57E0"/>
    <w:rsid w:val="00BA64C0"/>
    <w:rsid w:val="00BB242E"/>
    <w:rsid w:val="00BB30CE"/>
    <w:rsid w:val="00BB3126"/>
    <w:rsid w:val="00BB59FC"/>
    <w:rsid w:val="00BB70CB"/>
    <w:rsid w:val="00BC16DF"/>
    <w:rsid w:val="00BC32A4"/>
    <w:rsid w:val="00BC3999"/>
    <w:rsid w:val="00BD3401"/>
    <w:rsid w:val="00BD6982"/>
    <w:rsid w:val="00BE412B"/>
    <w:rsid w:val="00BE7B2C"/>
    <w:rsid w:val="00BE7C23"/>
    <w:rsid w:val="00BF3482"/>
    <w:rsid w:val="00BF55EB"/>
    <w:rsid w:val="00BF588B"/>
    <w:rsid w:val="00C0499E"/>
    <w:rsid w:val="00C049AA"/>
    <w:rsid w:val="00C05223"/>
    <w:rsid w:val="00C06643"/>
    <w:rsid w:val="00C06FBB"/>
    <w:rsid w:val="00C07657"/>
    <w:rsid w:val="00C12E2D"/>
    <w:rsid w:val="00C15927"/>
    <w:rsid w:val="00C163C8"/>
    <w:rsid w:val="00C17413"/>
    <w:rsid w:val="00C245F0"/>
    <w:rsid w:val="00C25B56"/>
    <w:rsid w:val="00C277A4"/>
    <w:rsid w:val="00C345F3"/>
    <w:rsid w:val="00C43724"/>
    <w:rsid w:val="00C52349"/>
    <w:rsid w:val="00C560E0"/>
    <w:rsid w:val="00C64BAA"/>
    <w:rsid w:val="00C67294"/>
    <w:rsid w:val="00C70098"/>
    <w:rsid w:val="00C71FA5"/>
    <w:rsid w:val="00C73DE4"/>
    <w:rsid w:val="00C74EFE"/>
    <w:rsid w:val="00C760D4"/>
    <w:rsid w:val="00C81E1D"/>
    <w:rsid w:val="00C847B9"/>
    <w:rsid w:val="00C901E9"/>
    <w:rsid w:val="00C909C6"/>
    <w:rsid w:val="00C91B5D"/>
    <w:rsid w:val="00C9391A"/>
    <w:rsid w:val="00C97462"/>
    <w:rsid w:val="00C97D7F"/>
    <w:rsid w:val="00CA163D"/>
    <w:rsid w:val="00CA3880"/>
    <w:rsid w:val="00CA4F10"/>
    <w:rsid w:val="00CA6404"/>
    <w:rsid w:val="00CB0C14"/>
    <w:rsid w:val="00CB5D65"/>
    <w:rsid w:val="00CC2118"/>
    <w:rsid w:val="00CC2567"/>
    <w:rsid w:val="00CC2F27"/>
    <w:rsid w:val="00CC67BF"/>
    <w:rsid w:val="00CC6C06"/>
    <w:rsid w:val="00CD049B"/>
    <w:rsid w:val="00CD322B"/>
    <w:rsid w:val="00CD4C81"/>
    <w:rsid w:val="00CD6289"/>
    <w:rsid w:val="00CD6593"/>
    <w:rsid w:val="00CD6A39"/>
    <w:rsid w:val="00CE2F06"/>
    <w:rsid w:val="00CE5025"/>
    <w:rsid w:val="00CF076F"/>
    <w:rsid w:val="00CF3C47"/>
    <w:rsid w:val="00CF59D8"/>
    <w:rsid w:val="00D00D46"/>
    <w:rsid w:val="00D13058"/>
    <w:rsid w:val="00D13D04"/>
    <w:rsid w:val="00D14C56"/>
    <w:rsid w:val="00D152E4"/>
    <w:rsid w:val="00D152EA"/>
    <w:rsid w:val="00D2089F"/>
    <w:rsid w:val="00D212D7"/>
    <w:rsid w:val="00D21B14"/>
    <w:rsid w:val="00D21ED2"/>
    <w:rsid w:val="00D332D7"/>
    <w:rsid w:val="00D36A37"/>
    <w:rsid w:val="00D42448"/>
    <w:rsid w:val="00D537E1"/>
    <w:rsid w:val="00D53ACC"/>
    <w:rsid w:val="00D547D3"/>
    <w:rsid w:val="00D55AC5"/>
    <w:rsid w:val="00D562E8"/>
    <w:rsid w:val="00D64AA8"/>
    <w:rsid w:val="00D66785"/>
    <w:rsid w:val="00D774D1"/>
    <w:rsid w:val="00D81B67"/>
    <w:rsid w:val="00D82FFA"/>
    <w:rsid w:val="00D90460"/>
    <w:rsid w:val="00D91093"/>
    <w:rsid w:val="00D91FEE"/>
    <w:rsid w:val="00D97358"/>
    <w:rsid w:val="00D97E94"/>
    <w:rsid w:val="00DA0ED6"/>
    <w:rsid w:val="00DA0F96"/>
    <w:rsid w:val="00DA1C90"/>
    <w:rsid w:val="00DA2096"/>
    <w:rsid w:val="00DA2324"/>
    <w:rsid w:val="00DA6753"/>
    <w:rsid w:val="00DA6A8F"/>
    <w:rsid w:val="00DA7ABC"/>
    <w:rsid w:val="00DB19A8"/>
    <w:rsid w:val="00DB2F67"/>
    <w:rsid w:val="00DB3C69"/>
    <w:rsid w:val="00DB4359"/>
    <w:rsid w:val="00DB5C67"/>
    <w:rsid w:val="00DC00DD"/>
    <w:rsid w:val="00DC15C1"/>
    <w:rsid w:val="00DC249D"/>
    <w:rsid w:val="00DC4B52"/>
    <w:rsid w:val="00DC5DC0"/>
    <w:rsid w:val="00DC6C75"/>
    <w:rsid w:val="00DC7912"/>
    <w:rsid w:val="00DE251C"/>
    <w:rsid w:val="00DE2BF2"/>
    <w:rsid w:val="00DF15B6"/>
    <w:rsid w:val="00DF3C1F"/>
    <w:rsid w:val="00DF6DA9"/>
    <w:rsid w:val="00DF6FD8"/>
    <w:rsid w:val="00DF7791"/>
    <w:rsid w:val="00E00176"/>
    <w:rsid w:val="00E002F2"/>
    <w:rsid w:val="00E02E18"/>
    <w:rsid w:val="00E03F74"/>
    <w:rsid w:val="00E0400F"/>
    <w:rsid w:val="00E0552E"/>
    <w:rsid w:val="00E0599D"/>
    <w:rsid w:val="00E078B5"/>
    <w:rsid w:val="00E13B54"/>
    <w:rsid w:val="00E1584B"/>
    <w:rsid w:val="00E1775F"/>
    <w:rsid w:val="00E20483"/>
    <w:rsid w:val="00E20C44"/>
    <w:rsid w:val="00E213AC"/>
    <w:rsid w:val="00E239A9"/>
    <w:rsid w:val="00E23F95"/>
    <w:rsid w:val="00E273CB"/>
    <w:rsid w:val="00E314A0"/>
    <w:rsid w:val="00E37673"/>
    <w:rsid w:val="00E37CAE"/>
    <w:rsid w:val="00E4185A"/>
    <w:rsid w:val="00E439CE"/>
    <w:rsid w:val="00E5353A"/>
    <w:rsid w:val="00E53BFA"/>
    <w:rsid w:val="00E560C6"/>
    <w:rsid w:val="00E57C1A"/>
    <w:rsid w:val="00E60844"/>
    <w:rsid w:val="00E62751"/>
    <w:rsid w:val="00E75C01"/>
    <w:rsid w:val="00E92BB4"/>
    <w:rsid w:val="00E95606"/>
    <w:rsid w:val="00E96F53"/>
    <w:rsid w:val="00EA0F09"/>
    <w:rsid w:val="00EA25DF"/>
    <w:rsid w:val="00EA31CF"/>
    <w:rsid w:val="00EA5D1C"/>
    <w:rsid w:val="00EA780B"/>
    <w:rsid w:val="00EB6550"/>
    <w:rsid w:val="00EC2C20"/>
    <w:rsid w:val="00EC4243"/>
    <w:rsid w:val="00EC4363"/>
    <w:rsid w:val="00EC6773"/>
    <w:rsid w:val="00EC729B"/>
    <w:rsid w:val="00ED57BC"/>
    <w:rsid w:val="00ED5925"/>
    <w:rsid w:val="00ED5E93"/>
    <w:rsid w:val="00EE1347"/>
    <w:rsid w:val="00EE2B80"/>
    <w:rsid w:val="00EE43A3"/>
    <w:rsid w:val="00EE43C7"/>
    <w:rsid w:val="00EE481F"/>
    <w:rsid w:val="00EE7B74"/>
    <w:rsid w:val="00EF379E"/>
    <w:rsid w:val="00EF4DA5"/>
    <w:rsid w:val="00F00DE9"/>
    <w:rsid w:val="00F02D44"/>
    <w:rsid w:val="00F031B2"/>
    <w:rsid w:val="00F0502A"/>
    <w:rsid w:val="00F051F0"/>
    <w:rsid w:val="00F100B3"/>
    <w:rsid w:val="00F12DB3"/>
    <w:rsid w:val="00F13FED"/>
    <w:rsid w:val="00F14DE2"/>
    <w:rsid w:val="00F17BDE"/>
    <w:rsid w:val="00F214FE"/>
    <w:rsid w:val="00F2271E"/>
    <w:rsid w:val="00F233D6"/>
    <w:rsid w:val="00F2344C"/>
    <w:rsid w:val="00F23E55"/>
    <w:rsid w:val="00F32006"/>
    <w:rsid w:val="00F351A5"/>
    <w:rsid w:val="00F41C20"/>
    <w:rsid w:val="00F4441D"/>
    <w:rsid w:val="00F46C5F"/>
    <w:rsid w:val="00F4758F"/>
    <w:rsid w:val="00F47D5F"/>
    <w:rsid w:val="00F52E5C"/>
    <w:rsid w:val="00F55D4A"/>
    <w:rsid w:val="00F63434"/>
    <w:rsid w:val="00F658EC"/>
    <w:rsid w:val="00F662B9"/>
    <w:rsid w:val="00F67F1B"/>
    <w:rsid w:val="00F721EF"/>
    <w:rsid w:val="00F73401"/>
    <w:rsid w:val="00F73B31"/>
    <w:rsid w:val="00F75872"/>
    <w:rsid w:val="00F7633F"/>
    <w:rsid w:val="00F77533"/>
    <w:rsid w:val="00F87489"/>
    <w:rsid w:val="00F96DC8"/>
    <w:rsid w:val="00F97DDE"/>
    <w:rsid w:val="00FA0257"/>
    <w:rsid w:val="00FA0EF6"/>
    <w:rsid w:val="00FA3A68"/>
    <w:rsid w:val="00FA5EB8"/>
    <w:rsid w:val="00FB09EA"/>
    <w:rsid w:val="00FB1351"/>
    <w:rsid w:val="00FC70D8"/>
    <w:rsid w:val="00FD5572"/>
    <w:rsid w:val="00FD7D05"/>
    <w:rsid w:val="00FF16B4"/>
    <w:rsid w:val="00FF313B"/>
    <w:rsid w:val="00FF4342"/>
    <w:rsid w:val="00FF598D"/>
    <w:rsid w:val="00FF6241"/>
    <w:rsid w:val="00FF7181"/>
    <w:rsid w:val="00FF756F"/>
    <w:rsid w:val="00FF7741"/>
    <w:rsid w:val="01654612"/>
    <w:rsid w:val="01F17B71"/>
    <w:rsid w:val="01F94B69"/>
    <w:rsid w:val="02185162"/>
    <w:rsid w:val="023E18E3"/>
    <w:rsid w:val="027F3B4E"/>
    <w:rsid w:val="02A12E88"/>
    <w:rsid w:val="02F10F91"/>
    <w:rsid w:val="03343D40"/>
    <w:rsid w:val="035269AA"/>
    <w:rsid w:val="03860027"/>
    <w:rsid w:val="0395657B"/>
    <w:rsid w:val="03D472D2"/>
    <w:rsid w:val="03D551A5"/>
    <w:rsid w:val="03E76FAA"/>
    <w:rsid w:val="03FB4754"/>
    <w:rsid w:val="03FD5E57"/>
    <w:rsid w:val="04137DFA"/>
    <w:rsid w:val="042E3538"/>
    <w:rsid w:val="04553027"/>
    <w:rsid w:val="0465551D"/>
    <w:rsid w:val="046C750A"/>
    <w:rsid w:val="04AB1DE0"/>
    <w:rsid w:val="04BD7E1C"/>
    <w:rsid w:val="04D04BE2"/>
    <w:rsid w:val="04E601A8"/>
    <w:rsid w:val="050E6306"/>
    <w:rsid w:val="05705305"/>
    <w:rsid w:val="05E40E2A"/>
    <w:rsid w:val="05F85712"/>
    <w:rsid w:val="061C198D"/>
    <w:rsid w:val="06772E54"/>
    <w:rsid w:val="0739388E"/>
    <w:rsid w:val="079C24BF"/>
    <w:rsid w:val="07D038E0"/>
    <w:rsid w:val="07D45C38"/>
    <w:rsid w:val="083725D0"/>
    <w:rsid w:val="08A4566D"/>
    <w:rsid w:val="08B84A7E"/>
    <w:rsid w:val="08C47515"/>
    <w:rsid w:val="092D16A9"/>
    <w:rsid w:val="092F5349"/>
    <w:rsid w:val="09402197"/>
    <w:rsid w:val="09585609"/>
    <w:rsid w:val="09650C0E"/>
    <w:rsid w:val="09955424"/>
    <w:rsid w:val="09D96FC6"/>
    <w:rsid w:val="09EF4179"/>
    <w:rsid w:val="0A3C522E"/>
    <w:rsid w:val="0A3E19EF"/>
    <w:rsid w:val="0A435265"/>
    <w:rsid w:val="0A5F779B"/>
    <w:rsid w:val="0A73220F"/>
    <w:rsid w:val="0AAC68B2"/>
    <w:rsid w:val="0AD82946"/>
    <w:rsid w:val="0ADA76E2"/>
    <w:rsid w:val="0AF95B48"/>
    <w:rsid w:val="0B1D3123"/>
    <w:rsid w:val="0B303679"/>
    <w:rsid w:val="0B6506D4"/>
    <w:rsid w:val="0B9E269F"/>
    <w:rsid w:val="0BCA0834"/>
    <w:rsid w:val="0BEE075D"/>
    <w:rsid w:val="0C085E30"/>
    <w:rsid w:val="0C0E0A0E"/>
    <w:rsid w:val="0C1A366E"/>
    <w:rsid w:val="0C5D5DD6"/>
    <w:rsid w:val="0C942891"/>
    <w:rsid w:val="0CB757A5"/>
    <w:rsid w:val="0CF97AB4"/>
    <w:rsid w:val="0D6718B7"/>
    <w:rsid w:val="0D6C7C22"/>
    <w:rsid w:val="0D9B5DD6"/>
    <w:rsid w:val="0DB05EC7"/>
    <w:rsid w:val="0DD83C9B"/>
    <w:rsid w:val="0E046789"/>
    <w:rsid w:val="0E6F20D1"/>
    <w:rsid w:val="0E6F3E7F"/>
    <w:rsid w:val="0E7C0C75"/>
    <w:rsid w:val="0EC7675E"/>
    <w:rsid w:val="0EE63C47"/>
    <w:rsid w:val="0F8354AA"/>
    <w:rsid w:val="0FCE5D88"/>
    <w:rsid w:val="0FD84DD6"/>
    <w:rsid w:val="0FEC04D8"/>
    <w:rsid w:val="10174BE5"/>
    <w:rsid w:val="10394444"/>
    <w:rsid w:val="108474C8"/>
    <w:rsid w:val="10C147D1"/>
    <w:rsid w:val="10D04293"/>
    <w:rsid w:val="11067167"/>
    <w:rsid w:val="11167FE1"/>
    <w:rsid w:val="111D6B63"/>
    <w:rsid w:val="11401B53"/>
    <w:rsid w:val="11470FCB"/>
    <w:rsid w:val="114D6674"/>
    <w:rsid w:val="11B24739"/>
    <w:rsid w:val="11EA2D14"/>
    <w:rsid w:val="124E5C1A"/>
    <w:rsid w:val="12552A1B"/>
    <w:rsid w:val="125C0BBE"/>
    <w:rsid w:val="127049CB"/>
    <w:rsid w:val="12CB4357"/>
    <w:rsid w:val="12DE7825"/>
    <w:rsid w:val="12E650B8"/>
    <w:rsid w:val="12EA0F15"/>
    <w:rsid w:val="13022A9C"/>
    <w:rsid w:val="13070EB8"/>
    <w:rsid w:val="130A061A"/>
    <w:rsid w:val="13483ABD"/>
    <w:rsid w:val="13884868"/>
    <w:rsid w:val="139F590B"/>
    <w:rsid w:val="13AE71F7"/>
    <w:rsid w:val="13BF7953"/>
    <w:rsid w:val="13D8740B"/>
    <w:rsid w:val="13FA2CEA"/>
    <w:rsid w:val="14074B59"/>
    <w:rsid w:val="141D5678"/>
    <w:rsid w:val="1431691B"/>
    <w:rsid w:val="14420E04"/>
    <w:rsid w:val="14860174"/>
    <w:rsid w:val="148D6A1F"/>
    <w:rsid w:val="14CD3659"/>
    <w:rsid w:val="14E33809"/>
    <w:rsid w:val="151A18C9"/>
    <w:rsid w:val="158617D4"/>
    <w:rsid w:val="15D55ED1"/>
    <w:rsid w:val="15F03454"/>
    <w:rsid w:val="16075D9A"/>
    <w:rsid w:val="165A1066"/>
    <w:rsid w:val="16963201"/>
    <w:rsid w:val="16AC4A30"/>
    <w:rsid w:val="173D4D69"/>
    <w:rsid w:val="177B1AE6"/>
    <w:rsid w:val="178F5592"/>
    <w:rsid w:val="17A84B79"/>
    <w:rsid w:val="17BC7430"/>
    <w:rsid w:val="17F93A33"/>
    <w:rsid w:val="18011462"/>
    <w:rsid w:val="182C2DE0"/>
    <w:rsid w:val="1862266E"/>
    <w:rsid w:val="18831010"/>
    <w:rsid w:val="18A55831"/>
    <w:rsid w:val="18B42D30"/>
    <w:rsid w:val="18BF774B"/>
    <w:rsid w:val="18E40C9D"/>
    <w:rsid w:val="18EF453A"/>
    <w:rsid w:val="19202B36"/>
    <w:rsid w:val="19257956"/>
    <w:rsid w:val="192D32BC"/>
    <w:rsid w:val="19321BBA"/>
    <w:rsid w:val="194A07F7"/>
    <w:rsid w:val="196871B3"/>
    <w:rsid w:val="196C459A"/>
    <w:rsid w:val="19986F4F"/>
    <w:rsid w:val="19B31817"/>
    <w:rsid w:val="19D12C38"/>
    <w:rsid w:val="19DA36DD"/>
    <w:rsid w:val="19E27ADB"/>
    <w:rsid w:val="19E96BB4"/>
    <w:rsid w:val="1A212D82"/>
    <w:rsid w:val="1A61178E"/>
    <w:rsid w:val="1A7721F8"/>
    <w:rsid w:val="1AB228FB"/>
    <w:rsid w:val="1ACB28BB"/>
    <w:rsid w:val="1ACE2926"/>
    <w:rsid w:val="1ADF04C7"/>
    <w:rsid w:val="1AE8161F"/>
    <w:rsid w:val="1B347D6A"/>
    <w:rsid w:val="1B684AA5"/>
    <w:rsid w:val="1BB963BA"/>
    <w:rsid w:val="1BDC7BB5"/>
    <w:rsid w:val="1C4E22B0"/>
    <w:rsid w:val="1CAE4870"/>
    <w:rsid w:val="1CC8177E"/>
    <w:rsid w:val="1CCC4F34"/>
    <w:rsid w:val="1CE76768"/>
    <w:rsid w:val="1D347D10"/>
    <w:rsid w:val="1D4B2297"/>
    <w:rsid w:val="1D724F04"/>
    <w:rsid w:val="1D8D3C9C"/>
    <w:rsid w:val="1EC27859"/>
    <w:rsid w:val="1EF65EF6"/>
    <w:rsid w:val="1EFB59FE"/>
    <w:rsid w:val="1F156098"/>
    <w:rsid w:val="1F1562BA"/>
    <w:rsid w:val="1F2463B5"/>
    <w:rsid w:val="1F377AFF"/>
    <w:rsid w:val="1F61472F"/>
    <w:rsid w:val="1F845766"/>
    <w:rsid w:val="1FA35652"/>
    <w:rsid w:val="1FB50FBF"/>
    <w:rsid w:val="207B27E0"/>
    <w:rsid w:val="20825C93"/>
    <w:rsid w:val="208703BD"/>
    <w:rsid w:val="209D6B34"/>
    <w:rsid w:val="20B4358F"/>
    <w:rsid w:val="21011D9D"/>
    <w:rsid w:val="21321F21"/>
    <w:rsid w:val="21674C4C"/>
    <w:rsid w:val="21715D2F"/>
    <w:rsid w:val="218B2B9E"/>
    <w:rsid w:val="21DE2C7D"/>
    <w:rsid w:val="22030C93"/>
    <w:rsid w:val="220E07CC"/>
    <w:rsid w:val="22117F31"/>
    <w:rsid w:val="22174801"/>
    <w:rsid w:val="22684EF7"/>
    <w:rsid w:val="22702A7B"/>
    <w:rsid w:val="22710F5F"/>
    <w:rsid w:val="227C4BFC"/>
    <w:rsid w:val="229A6C89"/>
    <w:rsid w:val="22A5774C"/>
    <w:rsid w:val="22B25719"/>
    <w:rsid w:val="22B45EAC"/>
    <w:rsid w:val="22E201A7"/>
    <w:rsid w:val="22EE68D6"/>
    <w:rsid w:val="22F67E9A"/>
    <w:rsid w:val="2302051A"/>
    <w:rsid w:val="230B5E2A"/>
    <w:rsid w:val="231349DB"/>
    <w:rsid w:val="231A5174"/>
    <w:rsid w:val="234822DA"/>
    <w:rsid w:val="238B0370"/>
    <w:rsid w:val="23B77AE8"/>
    <w:rsid w:val="23CB256A"/>
    <w:rsid w:val="23DB5C7E"/>
    <w:rsid w:val="247C660B"/>
    <w:rsid w:val="24A94A8B"/>
    <w:rsid w:val="24B12D31"/>
    <w:rsid w:val="24CC01FC"/>
    <w:rsid w:val="24CC360B"/>
    <w:rsid w:val="24E603D6"/>
    <w:rsid w:val="24F205C9"/>
    <w:rsid w:val="2570774F"/>
    <w:rsid w:val="259E1795"/>
    <w:rsid w:val="25C02FDE"/>
    <w:rsid w:val="25ED540C"/>
    <w:rsid w:val="25FD4C8E"/>
    <w:rsid w:val="263510AE"/>
    <w:rsid w:val="264D0931"/>
    <w:rsid w:val="264D5A93"/>
    <w:rsid w:val="264D71BD"/>
    <w:rsid w:val="26765F35"/>
    <w:rsid w:val="26A821CC"/>
    <w:rsid w:val="26AF70B6"/>
    <w:rsid w:val="26C62D8A"/>
    <w:rsid w:val="26DD33E6"/>
    <w:rsid w:val="26F16DC1"/>
    <w:rsid w:val="271B7850"/>
    <w:rsid w:val="273545A1"/>
    <w:rsid w:val="27362523"/>
    <w:rsid w:val="27373E5D"/>
    <w:rsid w:val="27A225EB"/>
    <w:rsid w:val="27DF19F3"/>
    <w:rsid w:val="27F66C12"/>
    <w:rsid w:val="27F95AC6"/>
    <w:rsid w:val="28063A60"/>
    <w:rsid w:val="281E086A"/>
    <w:rsid w:val="28E13773"/>
    <w:rsid w:val="28E22F62"/>
    <w:rsid w:val="28EF7773"/>
    <w:rsid w:val="292B5BCB"/>
    <w:rsid w:val="29500730"/>
    <w:rsid w:val="29AB6D42"/>
    <w:rsid w:val="29E70A54"/>
    <w:rsid w:val="2A0A0878"/>
    <w:rsid w:val="2A0C7157"/>
    <w:rsid w:val="2A1650B8"/>
    <w:rsid w:val="2A4F774B"/>
    <w:rsid w:val="2A656AB6"/>
    <w:rsid w:val="2A6B59EA"/>
    <w:rsid w:val="2A853E23"/>
    <w:rsid w:val="2AB31C66"/>
    <w:rsid w:val="2ADD0892"/>
    <w:rsid w:val="2AE95028"/>
    <w:rsid w:val="2B455356"/>
    <w:rsid w:val="2B5947D9"/>
    <w:rsid w:val="2B733F29"/>
    <w:rsid w:val="2B90208D"/>
    <w:rsid w:val="2BA17A55"/>
    <w:rsid w:val="2BB47E5C"/>
    <w:rsid w:val="2BC15C38"/>
    <w:rsid w:val="2BF708E4"/>
    <w:rsid w:val="2C0A4D8F"/>
    <w:rsid w:val="2C2D595D"/>
    <w:rsid w:val="2C791ADB"/>
    <w:rsid w:val="2C847E9B"/>
    <w:rsid w:val="2CD217D5"/>
    <w:rsid w:val="2CEA0A5A"/>
    <w:rsid w:val="2D4E667D"/>
    <w:rsid w:val="2D76782B"/>
    <w:rsid w:val="2D9F2578"/>
    <w:rsid w:val="2DBA4DB9"/>
    <w:rsid w:val="2DF52B88"/>
    <w:rsid w:val="2E0B70F4"/>
    <w:rsid w:val="2E28476B"/>
    <w:rsid w:val="2E28488A"/>
    <w:rsid w:val="2E5E051F"/>
    <w:rsid w:val="2ED239B8"/>
    <w:rsid w:val="2EF66547"/>
    <w:rsid w:val="2EFE72FE"/>
    <w:rsid w:val="2F00628D"/>
    <w:rsid w:val="2F082835"/>
    <w:rsid w:val="2F0B6D59"/>
    <w:rsid w:val="2F0F5959"/>
    <w:rsid w:val="2F4A35F0"/>
    <w:rsid w:val="2F6871D8"/>
    <w:rsid w:val="2F6D5D61"/>
    <w:rsid w:val="2F7D2D7C"/>
    <w:rsid w:val="2F7F248F"/>
    <w:rsid w:val="2F880DEC"/>
    <w:rsid w:val="2F88780E"/>
    <w:rsid w:val="2F8D01B1"/>
    <w:rsid w:val="2FBE3C0D"/>
    <w:rsid w:val="30054D87"/>
    <w:rsid w:val="305A4537"/>
    <w:rsid w:val="30E069FD"/>
    <w:rsid w:val="30ED53AE"/>
    <w:rsid w:val="30F70B49"/>
    <w:rsid w:val="31215055"/>
    <w:rsid w:val="312B5A85"/>
    <w:rsid w:val="313607F7"/>
    <w:rsid w:val="31931F2D"/>
    <w:rsid w:val="31A458C6"/>
    <w:rsid w:val="31C94A16"/>
    <w:rsid w:val="31E360AC"/>
    <w:rsid w:val="31EA0C17"/>
    <w:rsid w:val="31FA7B65"/>
    <w:rsid w:val="32537490"/>
    <w:rsid w:val="32791D23"/>
    <w:rsid w:val="32913477"/>
    <w:rsid w:val="33062754"/>
    <w:rsid w:val="334556F0"/>
    <w:rsid w:val="33494CEB"/>
    <w:rsid w:val="33643373"/>
    <w:rsid w:val="337F1A8A"/>
    <w:rsid w:val="33A52227"/>
    <w:rsid w:val="33BA64AC"/>
    <w:rsid w:val="342104D6"/>
    <w:rsid w:val="34505CBD"/>
    <w:rsid w:val="345E2581"/>
    <w:rsid w:val="34912515"/>
    <w:rsid w:val="34B203BB"/>
    <w:rsid w:val="34E57351"/>
    <w:rsid w:val="34E91A4F"/>
    <w:rsid w:val="351D1FD7"/>
    <w:rsid w:val="353063BF"/>
    <w:rsid w:val="357E0DAB"/>
    <w:rsid w:val="35907520"/>
    <w:rsid w:val="35B20324"/>
    <w:rsid w:val="35CD48FE"/>
    <w:rsid w:val="35F12112"/>
    <w:rsid w:val="35F2298C"/>
    <w:rsid w:val="36252D76"/>
    <w:rsid w:val="364320A4"/>
    <w:rsid w:val="36535F01"/>
    <w:rsid w:val="369F5765"/>
    <w:rsid w:val="36AB485E"/>
    <w:rsid w:val="36E7464B"/>
    <w:rsid w:val="376D4264"/>
    <w:rsid w:val="37B008C0"/>
    <w:rsid w:val="380A4B5B"/>
    <w:rsid w:val="384D2BD3"/>
    <w:rsid w:val="384E408D"/>
    <w:rsid w:val="38B53E9B"/>
    <w:rsid w:val="38C239D6"/>
    <w:rsid w:val="38CD4645"/>
    <w:rsid w:val="38F93EC7"/>
    <w:rsid w:val="38FB618B"/>
    <w:rsid w:val="390221D0"/>
    <w:rsid w:val="392836D4"/>
    <w:rsid w:val="396C5D57"/>
    <w:rsid w:val="39986901"/>
    <w:rsid w:val="39B42F0A"/>
    <w:rsid w:val="39D52CF2"/>
    <w:rsid w:val="3A052207"/>
    <w:rsid w:val="3A217255"/>
    <w:rsid w:val="3A2E0D7F"/>
    <w:rsid w:val="3A433864"/>
    <w:rsid w:val="3A561A10"/>
    <w:rsid w:val="3A7812CE"/>
    <w:rsid w:val="3AAB7FB0"/>
    <w:rsid w:val="3AC67A06"/>
    <w:rsid w:val="3B00606F"/>
    <w:rsid w:val="3B252839"/>
    <w:rsid w:val="3B2C5649"/>
    <w:rsid w:val="3B7A0E2A"/>
    <w:rsid w:val="3B8F3A0F"/>
    <w:rsid w:val="3B912DD7"/>
    <w:rsid w:val="3BA34DAA"/>
    <w:rsid w:val="3BAD3B1D"/>
    <w:rsid w:val="3BB728B8"/>
    <w:rsid w:val="3BCA79AB"/>
    <w:rsid w:val="3BD2780A"/>
    <w:rsid w:val="3BD80A06"/>
    <w:rsid w:val="3CBB37AA"/>
    <w:rsid w:val="3CFB41ED"/>
    <w:rsid w:val="3D4344D2"/>
    <w:rsid w:val="3D5B3CC3"/>
    <w:rsid w:val="3DF70EB5"/>
    <w:rsid w:val="3E8D1607"/>
    <w:rsid w:val="3E9D5BFE"/>
    <w:rsid w:val="3EA01CAF"/>
    <w:rsid w:val="3EAF2ED4"/>
    <w:rsid w:val="3EC139D3"/>
    <w:rsid w:val="3EDE27D7"/>
    <w:rsid w:val="3EFA2D9C"/>
    <w:rsid w:val="3F7C6419"/>
    <w:rsid w:val="3FEB517A"/>
    <w:rsid w:val="3FF81676"/>
    <w:rsid w:val="4009175E"/>
    <w:rsid w:val="405728BE"/>
    <w:rsid w:val="40710F33"/>
    <w:rsid w:val="40A3264A"/>
    <w:rsid w:val="40B66935"/>
    <w:rsid w:val="40C95BC2"/>
    <w:rsid w:val="40E13E9A"/>
    <w:rsid w:val="40ED57A6"/>
    <w:rsid w:val="41193D69"/>
    <w:rsid w:val="411A51C2"/>
    <w:rsid w:val="41800616"/>
    <w:rsid w:val="41BA05CF"/>
    <w:rsid w:val="41BE43D5"/>
    <w:rsid w:val="421C5FA0"/>
    <w:rsid w:val="423A74FB"/>
    <w:rsid w:val="423D40D6"/>
    <w:rsid w:val="424B4A7B"/>
    <w:rsid w:val="42776645"/>
    <w:rsid w:val="427D66D0"/>
    <w:rsid w:val="42BF4DB5"/>
    <w:rsid w:val="42D262AA"/>
    <w:rsid w:val="42DA1798"/>
    <w:rsid w:val="42E35F14"/>
    <w:rsid w:val="4308343F"/>
    <w:rsid w:val="43236469"/>
    <w:rsid w:val="43381BE3"/>
    <w:rsid w:val="43585209"/>
    <w:rsid w:val="435F05CB"/>
    <w:rsid w:val="43B81849"/>
    <w:rsid w:val="43BE56C9"/>
    <w:rsid w:val="43FA57F2"/>
    <w:rsid w:val="440A4F0A"/>
    <w:rsid w:val="44163971"/>
    <w:rsid w:val="442D0FE3"/>
    <w:rsid w:val="444A0816"/>
    <w:rsid w:val="44816C46"/>
    <w:rsid w:val="448367C0"/>
    <w:rsid w:val="44914586"/>
    <w:rsid w:val="44B74BAE"/>
    <w:rsid w:val="44CE1B04"/>
    <w:rsid w:val="44DF15C9"/>
    <w:rsid w:val="44EE5349"/>
    <w:rsid w:val="44F77C5F"/>
    <w:rsid w:val="4528655A"/>
    <w:rsid w:val="453018B3"/>
    <w:rsid w:val="4561381A"/>
    <w:rsid w:val="45A072A4"/>
    <w:rsid w:val="45A10000"/>
    <w:rsid w:val="45B81380"/>
    <w:rsid w:val="45D76AB6"/>
    <w:rsid w:val="45F40831"/>
    <w:rsid w:val="46724FC2"/>
    <w:rsid w:val="467C6075"/>
    <w:rsid w:val="46986CAA"/>
    <w:rsid w:val="46BE1AF2"/>
    <w:rsid w:val="46DF5F6F"/>
    <w:rsid w:val="46E656B8"/>
    <w:rsid w:val="47286815"/>
    <w:rsid w:val="47347438"/>
    <w:rsid w:val="47490A0A"/>
    <w:rsid w:val="47F83C86"/>
    <w:rsid w:val="480949E6"/>
    <w:rsid w:val="48354967"/>
    <w:rsid w:val="48545A21"/>
    <w:rsid w:val="485E22C7"/>
    <w:rsid w:val="48A265CE"/>
    <w:rsid w:val="490E2CA4"/>
    <w:rsid w:val="49247FB8"/>
    <w:rsid w:val="494A431A"/>
    <w:rsid w:val="49717200"/>
    <w:rsid w:val="4A0A4480"/>
    <w:rsid w:val="4A145842"/>
    <w:rsid w:val="4A2B38C9"/>
    <w:rsid w:val="4A4A6244"/>
    <w:rsid w:val="4A63213A"/>
    <w:rsid w:val="4AA86490"/>
    <w:rsid w:val="4AFB25AB"/>
    <w:rsid w:val="4B14427E"/>
    <w:rsid w:val="4B2341E7"/>
    <w:rsid w:val="4B3E248C"/>
    <w:rsid w:val="4B81580D"/>
    <w:rsid w:val="4B952E72"/>
    <w:rsid w:val="4BCE7016"/>
    <w:rsid w:val="4BE44ED4"/>
    <w:rsid w:val="4BF753AF"/>
    <w:rsid w:val="4C3861A2"/>
    <w:rsid w:val="4C412211"/>
    <w:rsid w:val="4C6115B4"/>
    <w:rsid w:val="4C703CDB"/>
    <w:rsid w:val="4D117D25"/>
    <w:rsid w:val="4D120725"/>
    <w:rsid w:val="4D1A087F"/>
    <w:rsid w:val="4D65546E"/>
    <w:rsid w:val="4D7211BE"/>
    <w:rsid w:val="4D725EFE"/>
    <w:rsid w:val="4DCF5025"/>
    <w:rsid w:val="4DE439EC"/>
    <w:rsid w:val="4DEA1F1B"/>
    <w:rsid w:val="4E143B1F"/>
    <w:rsid w:val="4E3645E8"/>
    <w:rsid w:val="4E3F7F2A"/>
    <w:rsid w:val="4E810CDF"/>
    <w:rsid w:val="4E8A6D14"/>
    <w:rsid w:val="4EE5336B"/>
    <w:rsid w:val="4F544C68"/>
    <w:rsid w:val="4F580FDF"/>
    <w:rsid w:val="4FCC7626"/>
    <w:rsid w:val="4FDC1843"/>
    <w:rsid w:val="4FE32F1F"/>
    <w:rsid w:val="503A5BEE"/>
    <w:rsid w:val="50404E06"/>
    <w:rsid w:val="50417D65"/>
    <w:rsid w:val="50BE6DC7"/>
    <w:rsid w:val="50CA0C12"/>
    <w:rsid w:val="50D457E8"/>
    <w:rsid w:val="511F2319"/>
    <w:rsid w:val="514630C9"/>
    <w:rsid w:val="51542F0E"/>
    <w:rsid w:val="516C574D"/>
    <w:rsid w:val="51710F69"/>
    <w:rsid w:val="51764AF1"/>
    <w:rsid w:val="5197591B"/>
    <w:rsid w:val="51984A67"/>
    <w:rsid w:val="519A28F0"/>
    <w:rsid w:val="51A76E51"/>
    <w:rsid w:val="51F04C33"/>
    <w:rsid w:val="521F6F37"/>
    <w:rsid w:val="523157CF"/>
    <w:rsid w:val="52A84D1F"/>
    <w:rsid w:val="52B137A1"/>
    <w:rsid w:val="52E81E1D"/>
    <w:rsid w:val="52EA6729"/>
    <w:rsid w:val="52F4553A"/>
    <w:rsid w:val="5304443E"/>
    <w:rsid w:val="532E35DC"/>
    <w:rsid w:val="5336551A"/>
    <w:rsid w:val="53542DBF"/>
    <w:rsid w:val="53B92A73"/>
    <w:rsid w:val="54762769"/>
    <w:rsid w:val="548D000B"/>
    <w:rsid w:val="549534E0"/>
    <w:rsid w:val="549A6D7A"/>
    <w:rsid w:val="54FC0D04"/>
    <w:rsid w:val="55357AA6"/>
    <w:rsid w:val="554E5CF1"/>
    <w:rsid w:val="55571FB2"/>
    <w:rsid w:val="55821D6C"/>
    <w:rsid w:val="559C52F7"/>
    <w:rsid w:val="559D264C"/>
    <w:rsid w:val="55B36B49"/>
    <w:rsid w:val="55D267D3"/>
    <w:rsid w:val="55DC2163"/>
    <w:rsid w:val="55E56CDB"/>
    <w:rsid w:val="55FF40A0"/>
    <w:rsid w:val="56CE7998"/>
    <w:rsid w:val="56FE3136"/>
    <w:rsid w:val="571A3D05"/>
    <w:rsid w:val="573A1C7E"/>
    <w:rsid w:val="57481932"/>
    <w:rsid w:val="574C50B5"/>
    <w:rsid w:val="57933FE1"/>
    <w:rsid w:val="581C0897"/>
    <w:rsid w:val="58277BE7"/>
    <w:rsid w:val="58831864"/>
    <w:rsid w:val="588C2BFF"/>
    <w:rsid w:val="58A14202"/>
    <w:rsid w:val="58BB30D5"/>
    <w:rsid w:val="58C470EF"/>
    <w:rsid w:val="58DA7FED"/>
    <w:rsid w:val="594B54DF"/>
    <w:rsid w:val="59A932E6"/>
    <w:rsid w:val="59C1032E"/>
    <w:rsid w:val="59E73AC7"/>
    <w:rsid w:val="5A040BE1"/>
    <w:rsid w:val="5A5D1E64"/>
    <w:rsid w:val="5A7870E7"/>
    <w:rsid w:val="5AB81503"/>
    <w:rsid w:val="5AD23A0E"/>
    <w:rsid w:val="5AEB5034"/>
    <w:rsid w:val="5B252C37"/>
    <w:rsid w:val="5B611138"/>
    <w:rsid w:val="5B822CB6"/>
    <w:rsid w:val="5B9279FA"/>
    <w:rsid w:val="5BBB2AE3"/>
    <w:rsid w:val="5BC86A61"/>
    <w:rsid w:val="5BE70E16"/>
    <w:rsid w:val="5C643EC4"/>
    <w:rsid w:val="5CC81CE2"/>
    <w:rsid w:val="5CCF4518"/>
    <w:rsid w:val="5CE13766"/>
    <w:rsid w:val="5D2C532E"/>
    <w:rsid w:val="5D4014BD"/>
    <w:rsid w:val="5D517D8A"/>
    <w:rsid w:val="5DA014FA"/>
    <w:rsid w:val="5DBD1237"/>
    <w:rsid w:val="5DCA7976"/>
    <w:rsid w:val="5DD46E27"/>
    <w:rsid w:val="5DDB69C8"/>
    <w:rsid w:val="5E02425D"/>
    <w:rsid w:val="5E096A72"/>
    <w:rsid w:val="5E234711"/>
    <w:rsid w:val="5E435DBF"/>
    <w:rsid w:val="5E6A5C88"/>
    <w:rsid w:val="5EAD067B"/>
    <w:rsid w:val="5ED13962"/>
    <w:rsid w:val="5EF963CA"/>
    <w:rsid w:val="5EFC2A9C"/>
    <w:rsid w:val="5F051F5E"/>
    <w:rsid w:val="5F485AC8"/>
    <w:rsid w:val="5FBC7BFF"/>
    <w:rsid w:val="600F388E"/>
    <w:rsid w:val="60267ED2"/>
    <w:rsid w:val="60681AA9"/>
    <w:rsid w:val="60900B29"/>
    <w:rsid w:val="60902752"/>
    <w:rsid w:val="60D35296"/>
    <w:rsid w:val="61444555"/>
    <w:rsid w:val="61720FDD"/>
    <w:rsid w:val="618E57B0"/>
    <w:rsid w:val="618E6483"/>
    <w:rsid w:val="6207139B"/>
    <w:rsid w:val="620E0473"/>
    <w:rsid w:val="621E2D67"/>
    <w:rsid w:val="622E5E46"/>
    <w:rsid w:val="62863C38"/>
    <w:rsid w:val="628957DF"/>
    <w:rsid w:val="62E94B1C"/>
    <w:rsid w:val="62ED0042"/>
    <w:rsid w:val="63053381"/>
    <w:rsid w:val="63083913"/>
    <w:rsid w:val="639208CD"/>
    <w:rsid w:val="639F0861"/>
    <w:rsid w:val="641D2601"/>
    <w:rsid w:val="642822CF"/>
    <w:rsid w:val="642B252F"/>
    <w:rsid w:val="64764C4F"/>
    <w:rsid w:val="649D729F"/>
    <w:rsid w:val="64D86FD8"/>
    <w:rsid w:val="64E606AE"/>
    <w:rsid w:val="64FA6866"/>
    <w:rsid w:val="652A66BE"/>
    <w:rsid w:val="65321A28"/>
    <w:rsid w:val="65396FBE"/>
    <w:rsid w:val="65406E7A"/>
    <w:rsid w:val="658170C3"/>
    <w:rsid w:val="65960E76"/>
    <w:rsid w:val="65A512F3"/>
    <w:rsid w:val="65B74505"/>
    <w:rsid w:val="65D536B2"/>
    <w:rsid w:val="65EA101D"/>
    <w:rsid w:val="65F44C4F"/>
    <w:rsid w:val="66153EA8"/>
    <w:rsid w:val="664D6AAA"/>
    <w:rsid w:val="666B0428"/>
    <w:rsid w:val="669524CB"/>
    <w:rsid w:val="66AB3EE0"/>
    <w:rsid w:val="66BF1D94"/>
    <w:rsid w:val="66D64047"/>
    <w:rsid w:val="671F3F42"/>
    <w:rsid w:val="67851011"/>
    <w:rsid w:val="682850B3"/>
    <w:rsid w:val="68367C08"/>
    <w:rsid w:val="68876157"/>
    <w:rsid w:val="6898708D"/>
    <w:rsid w:val="68B73A80"/>
    <w:rsid w:val="68CE14A7"/>
    <w:rsid w:val="68F16020"/>
    <w:rsid w:val="68FF74FD"/>
    <w:rsid w:val="691F6FBF"/>
    <w:rsid w:val="692E3F10"/>
    <w:rsid w:val="69A9597E"/>
    <w:rsid w:val="69C927A3"/>
    <w:rsid w:val="69D074E0"/>
    <w:rsid w:val="69DE2D5A"/>
    <w:rsid w:val="6A110231"/>
    <w:rsid w:val="6A49261D"/>
    <w:rsid w:val="6A536863"/>
    <w:rsid w:val="6A735F05"/>
    <w:rsid w:val="6A971EED"/>
    <w:rsid w:val="6ABA1CEC"/>
    <w:rsid w:val="6ADA1216"/>
    <w:rsid w:val="6B427169"/>
    <w:rsid w:val="6B4F0655"/>
    <w:rsid w:val="6B4F30B7"/>
    <w:rsid w:val="6BA936A1"/>
    <w:rsid w:val="6BD86431"/>
    <w:rsid w:val="6BE73449"/>
    <w:rsid w:val="6C3843AD"/>
    <w:rsid w:val="6C47248A"/>
    <w:rsid w:val="6CDF3C4D"/>
    <w:rsid w:val="6CED75E9"/>
    <w:rsid w:val="6D1055FB"/>
    <w:rsid w:val="6D170ADE"/>
    <w:rsid w:val="6D175C64"/>
    <w:rsid w:val="6D2354A8"/>
    <w:rsid w:val="6D4713C4"/>
    <w:rsid w:val="6D5467DE"/>
    <w:rsid w:val="6DC60E25"/>
    <w:rsid w:val="6DC62FE1"/>
    <w:rsid w:val="6DED3AB6"/>
    <w:rsid w:val="6E0C6ABB"/>
    <w:rsid w:val="6E124169"/>
    <w:rsid w:val="6E184689"/>
    <w:rsid w:val="6E264912"/>
    <w:rsid w:val="6E441A7E"/>
    <w:rsid w:val="6E552B06"/>
    <w:rsid w:val="6E5A5127"/>
    <w:rsid w:val="6E5D61C2"/>
    <w:rsid w:val="6EA0181B"/>
    <w:rsid w:val="6EE6751A"/>
    <w:rsid w:val="6EEB5522"/>
    <w:rsid w:val="6F0C6F73"/>
    <w:rsid w:val="6F0D1CE2"/>
    <w:rsid w:val="6F2E0E1D"/>
    <w:rsid w:val="6F9B77A5"/>
    <w:rsid w:val="6FB92705"/>
    <w:rsid w:val="6FC02A3C"/>
    <w:rsid w:val="6FE35514"/>
    <w:rsid w:val="70201BF8"/>
    <w:rsid w:val="707F185B"/>
    <w:rsid w:val="708409AA"/>
    <w:rsid w:val="70AB5CDA"/>
    <w:rsid w:val="70CC53D1"/>
    <w:rsid w:val="70E231B1"/>
    <w:rsid w:val="71557260"/>
    <w:rsid w:val="716274B1"/>
    <w:rsid w:val="71867B66"/>
    <w:rsid w:val="71AE0ADE"/>
    <w:rsid w:val="71AF679A"/>
    <w:rsid w:val="71B25189"/>
    <w:rsid w:val="71BD039F"/>
    <w:rsid w:val="71C61C24"/>
    <w:rsid w:val="71D67E30"/>
    <w:rsid w:val="72636E55"/>
    <w:rsid w:val="72D6329A"/>
    <w:rsid w:val="73542159"/>
    <w:rsid w:val="735C270F"/>
    <w:rsid w:val="736C469C"/>
    <w:rsid w:val="738343F1"/>
    <w:rsid w:val="73C22EA1"/>
    <w:rsid w:val="73DD58DB"/>
    <w:rsid w:val="74267083"/>
    <w:rsid w:val="743752D0"/>
    <w:rsid w:val="745B79E3"/>
    <w:rsid w:val="746B7CC8"/>
    <w:rsid w:val="74707201"/>
    <w:rsid w:val="748521BC"/>
    <w:rsid w:val="74ED18E7"/>
    <w:rsid w:val="75174F11"/>
    <w:rsid w:val="75270724"/>
    <w:rsid w:val="752A44E0"/>
    <w:rsid w:val="75720365"/>
    <w:rsid w:val="758B4E8F"/>
    <w:rsid w:val="7592303B"/>
    <w:rsid w:val="75BD3126"/>
    <w:rsid w:val="75EC4397"/>
    <w:rsid w:val="75F928B0"/>
    <w:rsid w:val="75FE4E30"/>
    <w:rsid w:val="762643AC"/>
    <w:rsid w:val="76450A40"/>
    <w:rsid w:val="76682258"/>
    <w:rsid w:val="766A7551"/>
    <w:rsid w:val="767153A7"/>
    <w:rsid w:val="767D2024"/>
    <w:rsid w:val="76BB24DB"/>
    <w:rsid w:val="77255E52"/>
    <w:rsid w:val="77291B3A"/>
    <w:rsid w:val="776E0E0D"/>
    <w:rsid w:val="777C2A6C"/>
    <w:rsid w:val="77826360"/>
    <w:rsid w:val="77971884"/>
    <w:rsid w:val="77AE3029"/>
    <w:rsid w:val="77C85119"/>
    <w:rsid w:val="77DB7524"/>
    <w:rsid w:val="78190DA9"/>
    <w:rsid w:val="78BA0008"/>
    <w:rsid w:val="791D0BD1"/>
    <w:rsid w:val="795A252A"/>
    <w:rsid w:val="79634C17"/>
    <w:rsid w:val="7988233E"/>
    <w:rsid w:val="799249BE"/>
    <w:rsid w:val="79D701A8"/>
    <w:rsid w:val="79F33DBC"/>
    <w:rsid w:val="7A186FAF"/>
    <w:rsid w:val="7A342CD0"/>
    <w:rsid w:val="7A934A5F"/>
    <w:rsid w:val="7A9839C3"/>
    <w:rsid w:val="7B4A4CFC"/>
    <w:rsid w:val="7B9B2A41"/>
    <w:rsid w:val="7B9C7880"/>
    <w:rsid w:val="7BA67BFD"/>
    <w:rsid w:val="7BD2032A"/>
    <w:rsid w:val="7BE63C83"/>
    <w:rsid w:val="7C32323F"/>
    <w:rsid w:val="7C473AAC"/>
    <w:rsid w:val="7C636189"/>
    <w:rsid w:val="7CA61297"/>
    <w:rsid w:val="7D0E2054"/>
    <w:rsid w:val="7D1B6429"/>
    <w:rsid w:val="7D2B78CB"/>
    <w:rsid w:val="7D484451"/>
    <w:rsid w:val="7D9F0126"/>
    <w:rsid w:val="7DF2798E"/>
    <w:rsid w:val="7E1F3949"/>
    <w:rsid w:val="7F1D2722"/>
    <w:rsid w:val="7F1D5A76"/>
    <w:rsid w:val="7F413B85"/>
    <w:rsid w:val="7F504D36"/>
    <w:rsid w:val="7F505AA8"/>
    <w:rsid w:val="7F5A1DDC"/>
    <w:rsid w:val="7F65214D"/>
    <w:rsid w:val="7F710D2C"/>
    <w:rsid w:val="7F770242"/>
    <w:rsid w:val="7FD4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4"/>
    <w:qFormat/>
    <w:uiPriority w:val="0"/>
    <w:pPr>
      <w:keepNext/>
      <w:keepLines/>
      <w:spacing w:before="340" w:after="330" w:line="578" w:lineRule="auto"/>
      <w:outlineLvl w:val="0"/>
    </w:pPr>
    <w:rPr>
      <w:rFonts w:ascii="黑体" w:hAnsi="黑体" w:eastAsia="黑体"/>
      <w:bCs/>
      <w:kern w:val="44"/>
      <w:sz w:val="30"/>
      <w:szCs w:val="30"/>
    </w:rPr>
  </w:style>
  <w:style w:type="paragraph" w:styleId="3">
    <w:name w:val="heading 2"/>
    <w:basedOn w:val="1"/>
    <w:next w:val="1"/>
    <w:link w:val="51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439"/>
    <w:qFormat/>
    <w:uiPriority w:val="0"/>
    <w:pPr>
      <w:keepNext/>
      <w:keepLines/>
      <w:spacing w:before="260" w:after="260" w:line="416" w:lineRule="auto"/>
      <w:outlineLvl w:val="2"/>
    </w:pPr>
    <w:rPr>
      <w:b/>
      <w:bCs/>
      <w:sz w:val="32"/>
      <w:szCs w:val="32"/>
    </w:rPr>
  </w:style>
  <w:style w:type="paragraph" w:styleId="6">
    <w:name w:val="heading 4"/>
    <w:basedOn w:val="1"/>
    <w:next w:val="1"/>
    <w:link w:val="420"/>
    <w:qFormat/>
    <w:uiPriority w:val="0"/>
    <w:pPr>
      <w:keepNext/>
      <w:spacing w:line="640" w:lineRule="atLeast"/>
      <w:ind w:firstLine="4320" w:firstLineChars="1350"/>
      <w:outlineLvl w:val="3"/>
    </w:pPr>
    <w:rPr>
      <w:rFonts w:ascii="黑体" w:hAnsi="宋体" w:eastAsia="黑体"/>
      <w:color w:val="FF0000"/>
      <w:sz w:val="32"/>
    </w:rPr>
  </w:style>
  <w:style w:type="paragraph" w:styleId="7">
    <w:name w:val="heading 5"/>
    <w:basedOn w:val="1"/>
    <w:next w:val="1"/>
    <w:link w:val="435"/>
    <w:qFormat/>
    <w:uiPriority w:val="0"/>
    <w:pPr>
      <w:keepNext/>
      <w:keepLines/>
      <w:spacing w:before="280" w:after="290" w:line="376" w:lineRule="auto"/>
      <w:outlineLvl w:val="4"/>
    </w:pPr>
    <w:rPr>
      <w:b/>
      <w:bCs/>
      <w:sz w:val="28"/>
      <w:szCs w:val="28"/>
    </w:rPr>
  </w:style>
  <w:style w:type="paragraph" w:styleId="8">
    <w:name w:val="heading 6"/>
    <w:basedOn w:val="1"/>
    <w:next w:val="1"/>
    <w:link w:val="444"/>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461"/>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424"/>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476"/>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customStyle="1" w:styleId="5">
    <w:name w:val="正文缩进1"/>
    <w:basedOn w:val="1"/>
    <w:qFormat/>
    <w:uiPriority w:val="99"/>
    <w:pPr>
      <w:widowControl/>
      <w:ind w:firstLine="420"/>
      <w:jc w:val="left"/>
    </w:pPr>
    <w:rPr>
      <w:kern w:val="0"/>
      <w:sz w:val="20"/>
      <w:szCs w:val="20"/>
    </w:rPr>
  </w:style>
  <w:style w:type="paragraph" w:styleId="12">
    <w:name w:val="List 3"/>
    <w:basedOn w:val="1"/>
    <w:qFormat/>
    <w:uiPriority w:val="0"/>
    <w:pPr>
      <w:ind w:left="100" w:leftChars="400" w:hanging="200" w:hangingChars="20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Normal Indent"/>
    <w:basedOn w:val="1"/>
    <w:link w:val="445"/>
    <w:qFormat/>
    <w:uiPriority w:val="0"/>
    <w:pPr>
      <w:spacing w:line="360" w:lineRule="auto"/>
      <w:ind w:firstLine="420" w:firstLineChars="200"/>
      <w:jc w:val="left"/>
    </w:pPr>
    <w:rPr>
      <w:sz w:val="24"/>
    </w:rPr>
  </w:style>
  <w:style w:type="paragraph" w:styleId="15">
    <w:name w:val="caption"/>
    <w:basedOn w:val="1"/>
    <w:next w:val="1"/>
    <w:link w:val="433"/>
    <w:qFormat/>
    <w:uiPriority w:val="0"/>
    <w:pPr>
      <w:ind w:left="180"/>
    </w:pPr>
    <w:rPr>
      <w:rFonts w:ascii="Cambria" w:hAnsi="Cambria" w:eastAsia="黑体"/>
      <w:sz w:val="20"/>
      <w:szCs w:val="20"/>
    </w:rPr>
  </w:style>
  <w:style w:type="paragraph" w:styleId="16">
    <w:name w:val="List Bullet"/>
    <w:basedOn w:val="1"/>
    <w:qFormat/>
    <w:uiPriority w:val="0"/>
    <w:pPr>
      <w:tabs>
        <w:tab w:val="left" w:pos="360"/>
      </w:tabs>
      <w:ind w:left="360" w:hanging="360"/>
    </w:pPr>
    <w:rPr>
      <w:szCs w:val="20"/>
    </w:rPr>
  </w:style>
  <w:style w:type="paragraph" w:styleId="17">
    <w:name w:val="Document Map"/>
    <w:basedOn w:val="1"/>
    <w:link w:val="449"/>
    <w:qFormat/>
    <w:uiPriority w:val="99"/>
    <w:pPr>
      <w:shd w:val="clear" w:color="auto" w:fill="000080"/>
    </w:pPr>
  </w:style>
  <w:style w:type="paragraph" w:styleId="18">
    <w:name w:val="toa heading"/>
    <w:basedOn w:val="19"/>
    <w:next w:val="19"/>
    <w:qFormat/>
    <w:uiPriority w:val="0"/>
    <w:pPr>
      <w:spacing w:before="120"/>
    </w:pPr>
    <w:rPr>
      <w:rFonts w:cs="Times New Roman"/>
      <w:color w:val="auto"/>
    </w:rPr>
  </w:style>
  <w:style w:type="paragraph" w:customStyle="1" w:styleId="19">
    <w:name w:val="Default"/>
    <w:qFormat/>
    <w:uiPriority w:val="0"/>
    <w:pPr>
      <w:widowControl w:val="0"/>
      <w:autoSpaceDE w:val="0"/>
      <w:autoSpaceDN w:val="0"/>
      <w:adjustRightInd w:val="0"/>
      <w:jc w:val="both"/>
    </w:pPr>
    <w:rPr>
      <w:rFonts w:ascii="宋体" w:hAnsi="Times New Roman" w:eastAsia="宋体" w:cs="宋体"/>
      <w:color w:val="000000"/>
      <w:sz w:val="24"/>
      <w:szCs w:val="24"/>
      <w:lang w:val="en-US" w:eastAsia="zh-CN" w:bidi="ar-SA"/>
    </w:rPr>
  </w:style>
  <w:style w:type="paragraph" w:styleId="20">
    <w:name w:val="annotation text"/>
    <w:basedOn w:val="1"/>
    <w:link w:val="422"/>
    <w:qFormat/>
    <w:uiPriority w:val="0"/>
    <w:pPr>
      <w:jc w:val="left"/>
    </w:pPr>
  </w:style>
  <w:style w:type="paragraph" w:styleId="21">
    <w:name w:val="Salutation"/>
    <w:basedOn w:val="1"/>
    <w:next w:val="1"/>
    <w:link w:val="377"/>
    <w:qFormat/>
    <w:uiPriority w:val="0"/>
    <w:rPr>
      <w:kern w:val="0"/>
      <w:sz w:val="28"/>
      <w:szCs w:val="20"/>
    </w:rPr>
  </w:style>
  <w:style w:type="paragraph" w:styleId="22">
    <w:name w:val="Body Text 3"/>
    <w:basedOn w:val="1"/>
    <w:link w:val="381"/>
    <w:qFormat/>
    <w:uiPriority w:val="0"/>
    <w:rPr>
      <w:rFonts w:ascii="美黑" w:eastAsia="美黑"/>
      <w:color w:val="000000"/>
      <w:kern w:val="0"/>
      <w:sz w:val="20"/>
      <w:szCs w:val="20"/>
    </w:rPr>
  </w:style>
  <w:style w:type="paragraph" w:styleId="23">
    <w:name w:val="List Bullet 3"/>
    <w:basedOn w:val="1"/>
    <w:qFormat/>
    <w:uiPriority w:val="0"/>
    <w:pPr>
      <w:tabs>
        <w:tab w:val="left" w:pos="840"/>
        <w:tab w:val="left" w:pos="1200"/>
      </w:tabs>
      <w:ind w:left="840"/>
    </w:pPr>
    <w:rPr>
      <w:szCs w:val="20"/>
    </w:rPr>
  </w:style>
  <w:style w:type="paragraph" w:styleId="24">
    <w:name w:val="Body Text"/>
    <w:basedOn w:val="1"/>
    <w:link w:val="479"/>
    <w:qFormat/>
    <w:uiPriority w:val="0"/>
    <w:pPr>
      <w:spacing w:after="120"/>
    </w:pPr>
  </w:style>
  <w:style w:type="paragraph" w:styleId="25">
    <w:name w:val="Body Text Indent"/>
    <w:basedOn w:val="1"/>
    <w:link w:val="388"/>
    <w:qFormat/>
    <w:uiPriority w:val="0"/>
    <w:pPr>
      <w:adjustRightInd w:val="0"/>
      <w:snapToGrid w:val="0"/>
      <w:spacing w:line="360" w:lineRule="auto"/>
      <w:ind w:firstLine="359" w:firstLineChars="171"/>
    </w:pPr>
  </w:style>
  <w:style w:type="paragraph" w:styleId="26">
    <w:name w:val="List 2"/>
    <w:basedOn w:val="1"/>
    <w:qFormat/>
    <w:uiPriority w:val="0"/>
    <w:pPr>
      <w:ind w:left="100" w:leftChars="200" w:hanging="200" w:hangingChars="200"/>
    </w:pPr>
    <w:rPr>
      <w:szCs w:val="20"/>
    </w:rPr>
  </w:style>
  <w:style w:type="paragraph" w:styleId="27">
    <w:name w:val="Block Text"/>
    <w:basedOn w:val="1"/>
    <w:qFormat/>
    <w:uiPriority w:val="0"/>
    <w:pPr>
      <w:tabs>
        <w:tab w:val="left" w:pos="1080"/>
        <w:tab w:val="left" w:pos="8835"/>
      </w:tabs>
      <w:spacing w:line="360" w:lineRule="auto"/>
      <w:ind w:left="813" w:leftChars="387" w:right="-514" w:firstLine="448"/>
    </w:pPr>
    <w:rPr>
      <w:sz w:val="24"/>
      <w:szCs w:val="20"/>
    </w:rPr>
  </w:style>
  <w:style w:type="paragraph" w:styleId="28">
    <w:name w:val="index 4"/>
    <w:basedOn w:val="1"/>
    <w:next w:val="1"/>
    <w:qFormat/>
    <w:uiPriority w:val="0"/>
    <w:pPr>
      <w:spacing w:line="360" w:lineRule="auto"/>
      <w:ind w:left="600" w:leftChars="600"/>
    </w:pPr>
    <w:rPr>
      <w:sz w:val="24"/>
    </w:rPr>
  </w:style>
  <w:style w:type="paragraph" w:styleId="29">
    <w:name w:val="toc 5"/>
    <w:basedOn w:val="1"/>
    <w:next w:val="1"/>
    <w:unhideWhenUsed/>
    <w:qFormat/>
    <w:uiPriority w:val="39"/>
    <w:pPr>
      <w:ind w:left="1680" w:leftChars="800"/>
    </w:pPr>
    <w:rPr>
      <w:rFonts w:ascii="Calibri" w:hAnsi="Calibri"/>
      <w:szCs w:val="22"/>
    </w:rPr>
  </w:style>
  <w:style w:type="paragraph" w:styleId="30">
    <w:name w:val="toc 3"/>
    <w:basedOn w:val="1"/>
    <w:next w:val="1"/>
    <w:qFormat/>
    <w:uiPriority w:val="39"/>
    <w:pPr>
      <w:ind w:left="840" w:leftChars="400"/>
    </w:pPr>
  </w:style>
  <w:style w:type="paragraph" w:styleId="31">
    <w:name w:val="Plain Text"/>
    <w:basedOn w:val="1"/>
    <w:link w:val="447"/>
    <w:qFormat/>
    <w:uiPriority w:val="0"/>
    <w:rPr>
      <w:rFonts w:ascii="宋体" w:hAnsi="Courier New"/>
      <w:szCs w:val="20"/>
    </w:rPr>
  </w:style>
  <w:style w:type="paragraph" w:styleId="32">
    <w:name w:val="toc 8"/>
    <w:basedOn w:val="1"/>
    <w:next w:val="1"/>
    <w:unhideWhenUsed/>
    <w:qFormat/>
    <w:uiPriority w:val="39"/>
    <w:pPr>
      <w:ind w:left="2940" w:leftChars="1400"/>
    </w:pPr>
    <w:rPr>
      <w:rFonts w:ascii="Calibri" w:hAnsi="Calibri"/>
      <w:szCs w:val="22"/>
    </w:rPr>
  </w:style>
  <w:style w:type="paragraph" w:styleId="33">
    <w:name w:val="Date"/>
    <w:basedOn w:val="1"/>
    <w:next w:val="1"/>
    <w:link w:val="493"/>
    <w:qFormat/>
    <w:uiPriority w:val="0"/>
    <w:pPr>
      <w:ind w:left="100" w:leftChars="2500"/>
    </w:pPr>
  </w:style>
  <w:style w:type="paragraph" w:styleId="34">
    <w:name w:val="Body Text Indent 2"/>
    <w:basedOn w:val="1"/>
    <w:link w:val="385"/>
    <w:qFormat/>
    <w:uiPriority w:val="0"/>
    <w:pPr>
      <w:spacing w:line="300" w:lineRule="auto"/>
      <w:ind w:firstLine="480" w:firstLineChars="200"/>
    </w:pPr>
    <w:rPr>
      <w:color w:val="FF0000"/>
      <w:sz w:val="24"/>
    </w:rPr>
  </w:style>
  <w:style w:type="paragraph" w:styleId="35">
    <w:name w:val="Balloon Text"/>
    <w:basedOn w:val="1"/>
    <w:link w:val="481"/>
    <w:qFormat/>
    <w:uiPriority w:val="0"/>
    <w:rPr>
      <w:sz w:val="18"/>
      <w:szCs w:val="18"/>
    </w:rPr>
  </w:style>
  <w:style w:type="paragraph" w:styleId="36">
    <w:name w:val="footer"/>
    <w:basedOn w:val="1"/>
    <w:link w:val="450"/>
    <w:qFormat/>
    <w:uiPriority w:val="99"/>
    <w:pPr>
      <w:tabs>
        <w:tab w:val="center" w:pos="4153"/>
        <w:tab w:val="right" w:pos="8306"/>
      </w:tabs>
      <w:snapToGrid w:val="0"/>
      <w:jc w:val="left"/>
    </w:pPr>
    <w:rPr>
      <w:sz w:val="18"/>
      <w:szCs w:val="18"/>
    </w:rPr>
  </w:style>
  <w:style w:type="paragraph" w:styleId="37">
    <w:name w:val="envelope return"/>
    <w:basedOn w:val="1"/>
    <w:qFormat/>
    <w:uiPriority w:val="0"/>
    <w:pPr>
      <w:snapToGrid w:val="0"/>
    </w:pPr>
    <w:rPr>
      <w:rFonts w:ascii="Arial" w:hAnsi="Arial"/>
    </w:rPr>
  </w:style>
  <w:style w:type="paragraph" w:styleId="38">
    <w:name w:val="header"/>
    <w:basedOn w:val="1"/>
    <w:link w:val="408"/>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382"/>
    <w:qFormat/>
    <w:uiPriority w:val="0"/>
    <w:pPr>
      <w:ind w:left="100" w:leftChars="2100"/>
    </w:pPr>
    <w:rPr>
      <w:kern w:val="0"/>
      <w:sz w:val="20"/>
      <w:szCs w:val="20"/>
    </w:rPr>
  </w:style>
  <w:style w:type="paragraph" w:styleId="40">
    <w:name w:val="toc 1"/>
    <w:basedOn w:val="1"/>
    <w:next w:val="1"/>
    <w:qFormat/>
    <w:uiPriority w:val="39"/>
  </w:style>
  <w:style w:type="paragraph" w:styleId="41">
    <w:name w:val="toc 4"/>
    <w:basedOn w:val="1"/>
    <w:next w:val="1"/>
    <w:unhideWhenUsed/>
    <w:qFormat/>
    <w:uiPriority w:val="39"/>
    <w:pPr>
      <w:ind w:left="1260" w:leftChars="600"/>
    </w:pPr>
    <w:rPr>
      <w:rFonts w:ascii="Calibri" w:hAnsi="Calibri"/>
      <w:szCs w:val="22"/>
    </w:rPr>
  </w:style>
  <w:style w:type="paragraph" w:styleId="42">
    <w:name w:val="Subtitle"/>
    <w:basedOn w:val="1"/>
    <w:next w:val="1"/>
    <w:link w:val="403"/>
    <w:qFormat/>
    <w:uiPriority w:val="0"/>
    <w:pPr>
      <w:adjustRightInd w:val="0"/>
      <w:spacing w:before="240" w:after="60" w:line="312" w:lineRule="atLeast"/>
      <w:jc w:val="center"/>
      <w:textAlignment w:val="baseline"/>
      <w:outlineLvl w:val="1"/>
    </w:pPr>
    <w:rPr>
      <w:rFonts w:ascii="Cambria" w:hAnsi="Cambria"/>
      <w:b/>
      <w:bCs/>
      <w:kern w:val="28"/>
      <w:sz w:val="32"/>
      <w:szCs w:val="32"/>
    </w:rPr>
  </w:style>
  <w:style w:type="paragraph" w:styleId="43">
    <w:name w:val="List"/>
    <w:basedOn w:val="1"/>
    <w:qFormat/>
    <w:uiPriority w:val="0"/>
    <w:pPr>
      <w:spacing w:before="40" w:after="40" w:line="560" w:lineRule="exact"/>
      <w:jc w:val="center"/>
    </w:pPr>
    <w:rPr>
      <w:rFonts w:eastAsia="黑体"/>
      <w:sz w:val="24"/>
      <w:szCs w:val="20"/>
    </w:rPr>
  </w:style>
  <w:style w:type="paragraph" w:styleId="44">
    <w:name w:val="footnote text"/>
    <w:basedOn w:val="1"/>
    <w:link w:val="431"/>
    <w:unhideWhenUsed/>
    <w:qFormat/>
    <w:uiPriority w:val="0"/>
    <w:pPr>
      <w:adjustRightInd w:val="0"/>
      <w:snapToGrid w:val="0"/>
      <w:spacing w:line="360" w:lineRule="atLeast"/>
      <w:jc w:val="left"/>
      <w:textAlignment w:val="baseline"/>
    </w:pPr>
    <w:rPr>
      <w:kern w:val="0"/>
      <w:sz w:val="18"/>
      <w:szCs w:val="18"/>
    </w:rPr>
  </w:style>
  <w:style w:type="paragraph" w:styleId="45">
    <w:name w:val="toc 6"/>
    <w:basedOn w:val="1"/>
    <w:next w:val="1"/>
    <w:unhideWhenUsed/>
    <w:qFormat/>
    <w:uiPriority w:val="39"/>
    <w:pPr>
      <w:ind w:left="2100" w:leftChars="1000"/>
    </w:pPr>
    <w:rPr>
      <w:rFonts w:ascii="Calibri" w:hAnsi="Calibri"/>
      <w:szCs w:val="22"/>
    </w:rPr>
  </w:style>
  <w:style w:type="paragraph" w:styleId="46">
    <w:name w:val="Body Text Indent 3"/>
    <w:basedOn w:val="1"/>
    <w:link w:val="487"/>
    <w:qFormat/>
    <w:uiPriority w:val="0"/>
    <w:pPr>
      <w:spacing w:line="300" w:lineRule="auto"/>
      <w:ind w:firstLine="435"/>
    </w:pPr>
    <w:rPr>
      <w:color w:val="FF0000"/>
      <w:sz w:val="24"/>
    </w:rPr>
  </w:style>
  <w:style w:type="paragraph" w:styleId="47">
    <w:name w:val="toc 2"/>
    <w:basedOn w:val="1"/>
    <w:next w:val="1"/>
    <w:qFormat/>
    <w:uiPriority w:val="39"/>
    <w:pPr>
      <w:ind w:left="420" w:leftChars="200"/>
    </w:pPr>
  </w:style>
  <w:style w:type="paragraph" w:styleId="48">
    <w:name w:val="toc 9"/>
    <w:basedOn w:val="1"/>
    <w:next w:val="1"/>
    <w:unhideWhenUsed/>
    <w:qFormat/>
    <w:uiPriority w:val="39"/>
    <w:pPr>
      <w:ind w:left="3360" w:leftChars="1600"/>
    </w:pPr>
    <w:rPr>
      <w:rFonts w:ascii="Calibri" w:hAnsi="Calibri"/>
      <w:szCs w:val="22"/>
    </w:rPr>
  </w:style>
  <w:style w:type="paragraph" w:styleId="49">
    <w:name w:val="Body Text 2"/>
    <w:basedOn w:val="1"/>
    <w:link w:val="473"/>
    <w:qFormat/>
    <w:uiPriority w:val="0"/>
    <w:pPr>
      <w:spacing w:line="360" w:lineRule="auto"/>
      <w:ind w:firstLine="200" w:firstLineChars="200"/>
      <w:jc w:val="center"/>
    </w:pPr>
    <w:rPr>
      <w:rFonts w:ascii="宋体" w:hAnsi="Arial" w:eastAsia="华文新魏"/>
      <w:sz w:val="48"/>
    </w:rPr>
  </w:style>
  <w:style w:type="paragraph" w:styleId="50">
    <w:name w:val="Message Header"/>
    <w:basedOn w:val="1"/>
    <w:link w:val="38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szCs w:val="20"/>
      <w:shd w:val="pct20" w:color="auto" w:fill="auto"/>
    </w:rPr>
  </w:style>
  <w:style w:type="paragraph" w:styleId="51">
    <w:name w:val="HTML Preformatted"/>
    <w:basedOn w:val="1"/>
    <w:link w:val="45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52">
    <w:name w:val="Normal (Web)"/>
    <w:basedOn w:val="1"/>
    <w:qFormat/>
    <w:uiPriority w:val="0"/>
    <w:pPr>
      <w:widowControl/>
      <w:spacing w:before="100" w:after="100"/>
      <w:jc w:val="left"/>
    </w:pPr>
    <w:rPr>
      <w:rFonts w:ascii="宋体" w:hAnsi="宋体"/>
      <w:kern w:val="0"/>
      <w:sz w:val="24"/>
    </w:rPr>
  </w:style>
  <w:style w:type="paragraph" w:styleId="53">
    <w:name w:val="Title"/>
    <w:basedOn w:val="1"/>
    <w:next w:val="1"/>
    <w:link w:val="471"/>
    <w:qFormat/>
    <w:uiPriority w:val="0"/>
    <w:pPr>
      <w:spacing w:before="240" w:after="60"/>
      <w:jc w:val="center"/>
      <w:outlineLvl w:val="0"/>
    </w:pPr>
    <w:rPr>
      <w:rFonts w:ascii="Calibri Light" w:hAnsi="Calibri Light"/>
      <w:b/>
      <w:bCs/>
      <w:sz w:val="32"/>
      <w:szCs w:val="32"/>
    </w:rPr>
  </w:style>
  <w:style w:type="paragraph" w:styleId="54">
    <w:name w:val="annotation subject"/>
    <w:basedOn w:val="20"/>
    <w:next w:val="20"/>
    <w:link w:val="379"/>
    <w:qFormat/>
    <w:uiPriority w:val="0"/>
    <w:rPr>
      <w:b/>
      <w:bCs/>
    </w:rPr>
  </w:style>
  <w:style w:type="paragraph" w:styleId="55">
    <w:name w:val="Body Text First Indent"/>
    <w:basedOn w:val="24"/>
    <w:link w:val="390"/>
    <w:qFormat/>
    <w:uiPriority w:val="0"/>
    <w:pPr>
      <w:adjustRightInd w:val="0"/>
      <w:spacing w:line="360" w:lineRule="atLeast"/>
      <w:ind w:firstLine="420" w:firstLineChars="100"/>
      <w:jc w:val="left"/>
      <w:textAlignment w:val="baseline"/>
    </w:pPr>
    <w:rPr>
      <w:sz w:val="24"/>
    </w:rPr>
  </w:style>
  <w:style w:type="paragraph" w:styleId="56">
    <w:name w:val="Body Text First Indent 2"/>
    <w:basedOn w:val="25"/>
    <w:link w:val="469"/>
    <w:qFormat/>
    <w:uiPriority w:val="0"/>
    <w:pPr>
      <w:adjustRightInd/>
      <w:snapToGrid/>
      <w:spacing w:after="120" w:line="240" w:lineRule="auto"/>
      <w:ind w:left="420" w:leftChars="200" w:firstLine="420" w:firstLineChars="200"/>
    </w:pPr>
    <w:rPr>
      <w:szCs w:val="20"/>
    </w:rPr>
  </w:style>
  <w:style w:type="table" w:styleId="58">
    <w:name w:val="Table Grid"/>
    <w:basedOn w:val="5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0">
    <w:name w:val="Strong"/>
    <w:qFormat/>
    <w:uiPriority w:val="0"/>
    <w:rPr>
      <w:b/>
    </w:rPr>
  </w:style>
  <w:style w:type="character" w:styleId="61">
    <w:name w:val="page number"/>
    <w:basedOn w:val="59"/>
    <w:qFormat/>
    <w:uiPriority w:val="0"/>
  </w:style>
  <w:style w:type="character" w:styleId="62">
    <w:name w:val="Hyperlink"/>
    <w:unhideWhenUsed/>
    <w:qFormat/>
    <w:uiPriority w:val="99"/>
    <w:rPr>
      <w:color w:val="0000FF"/>
      <w:u w:val="single"/>
    </w:rPr>
  </w:style>
  <w:style w:type="character" w:styleId="63">
    <w:name w:val="annotation reference"/>
    <w:qFormat/>
    <w:uiPriority w:val="0"/>
    <w:rPr>
      <w:sz w:val="21"/>
      <w:szCs w:val="21"/>
    </w:rPr>
  </w:style>
  <w:style w:type="character" w:styleId="64">
    <w:name w:val="footnote reference"/>
    <w:unhideWhenUsed/>
    <w:qFormat/>
    <w:uiPriority w:val="0"/>
    <w:rPr>
      <w:vertAlign w:val="superscript"/>
    </w:rPr>
  </w:style>
  <w:style w:type="paragraph" w:customStyle="1" w:styleId="65">
    <w:name w:val="引用1"/>
    <w:basedOn w:val="1"/>
    <w:next w:val="1"/>
    <w:qFormat/>
    <w:uiPriority w:val="0"/>
    <w:pPr>
      <w:spacing w:line="400" w:lineRule="exact"/>
      <w:ind w:firstLine="420" w:firstLineChars="200"/>
    </w:pPr>
    <w:rPr>
      <w:i/>
    </w:rPr>
  </w:style>
  <w:style w:type="paragraph" w:customStyle="1" w:styleId="66">
    <w:name w:val="公文正文"/>
    <w:basedOn w:val="1"/>
    <w:qFormat/>
    <w:uiPriority w:val="0"/>
    <w:pPr>
      <w:spacing w:line="600" w:lineRule="exact"/>
      <w:ind w:firstLine="200" w:firstLineChars="200"/>
    </w:pPr>
    <w:rPr>
      <w:rFonts w:eastAsia="仿宋_GB2312" w:cstheme="minorBidi"/>
      <w:sz w:val="32"/>
    </w:rPr>
  </w:style>
  <w:style w:type="paragraph" w:customStyle="1" w:styleId="67">
    <w:name w:val="样式 样式 样式 样式 样式 样式 样式 首行缩进:  2 字符4 + 首行缩进:  2 字符1 + 首行缩进:  2 字符 +..."/>
    <w:basedOn w:val="1"/>
    <w:link w:val="375"/>
    <w:qFormat/>
    <w:uiPriority w:val="0"/>
    <w:pPr>
      <w:spacing w:line="560" w:lineRule="exact"/>
      <w:ind w:firstLine="560" w:firstLineChars="200"/>
    </w:pPr>
    <w:rPr>
      <w:rFonts w:eastAsia="仿宋_GB2312"/>
      <w:kern w:val="0"/>
      <w:sz w:val="28"/>
      <w:szCs w:val="20"/>
    </w:rPr>
  </w:style>
  <w:style w:type="paragraph" w:customStyle="1" w:styleId="68">
    <w:name w:val="样式 样式 样式 样式 样式 样式 样式 首行缩进:  2 字符4 + 首行缩进:  2 字符1 + 首行缩进:  2 字符 +...1"/>
    <w:basedOn w:val="1"/>
    <w:link w:val="378"/>
    <w:qFormat/>
    <w:uiPriority w:val="0"/>
    <w:pPr>
      <w:spacing w:line="560" w:lineRule="exact"/>
      <w:ind w:firstLine="200" w:firstLineChars="200"/>
    </w:pPr>
    <w:rPr>
      <w:rFonts w:ascii="仿宋_GB2312" w:eastAsia="仿宋_GB2312"/>
      <w:kern w:val="0"/>
      <w:sz w:val="28"/>
      <w:szCs w:val="20"/>
    </w:rPr>
  </w:style>
  <w:style w:type="paragraph" w:customStyle="1" w:styleId="69">
    <w:name w:val="样式 样式 样式 样式 样式 样式 括号（1） + 首行缩进:  2 字符1 + 首行缩进:  2 字符 + 首行缩进:  2 ..."/>
    <w:basedOn w:val="1"/>
    <w:link w:val="380"/>
    <w:qFormat/>
    <w:uiPriority w:val="0"/>
    <w:pPr>
      <w:spacing w:line="560" w:lineRule="exact"/>
      <w:ind w:firstLine="200" w:firstLineChars="200"/>
    </w:pPr>
    <w:rPr>
      <w:rFonts w:eastAsia="楷体_GB2312"/>
      <w:sz w:val="28"/>
      <w:szCs w:val="20"/>
      <w:lang w:val="zh-CN"/>
    </w:rPr>
  </w:style>
  <w:style w:type="paragraph" w:customStyle="1" w:styleId="70">
    <w:name w:val="样式"/>
    <w:link w:val="383"/>
    <w:qFormat/>
    <w:uiPriority w:val="0"/>
    <w:pPr>
      <w:widowControl w:val="0"/>
      <w:autoSpaceDE w:val="0"/>
      <w:autoSpaceDN w:val="0"/>
      <w:adjustRightInd w:val="0"/>
      <w:jc w:val="both"/>
    </w:pPr>
    <w:rPr>
      <w:rFonts w:ascii="宋体" w:hAnsi="宋体" w:eastAsia="宋体" w:cs="Times New Roman"/>
      <w:kern w:val="2"/>
      <w:sz w:val="24"/>
      <w:szCs w:val="22"/>
      <w:lang w:val="en-US" w:eastAsia="zh-CN" w:bidi="ar-SA"/>
    </w:rPr>
  </w:style>
  <w:style w:type="paragraph" w:customStyle="1" w:styleId="71">
    <w:name w:val="样式 样式 样式 样式 样式 样式 样式 样式 样式 样式 首行缩进:  2 字符4 + 首行缩进:  2 字符1 + 首行缩进..."/>
    <w:basedOn w:val="1"/>
    <w:link w:val="386"/>
    <w:qFormat/>
    <w:uiPriority w:val="0"/>
    <w:pPr>
      <w:spacing w:line="560" w:lineRule="exact"/>
      <w:ind w:firstLine="200" w:firstLineChars="200"/>
    </w:pPr>
    <w:rPr>
      <w:rFonts w:ascii="仿宋_GB2312" w:hAnsi="宋体" w:eastAsia="仿宋_GB2312"/>
      <w:kern w:val="0"/>
      <w:sz w:val="28"/>
      <w:szCs w:val="20"/>
    </w:rPr>
  </w:style>
  <w:style w:type="paragraph" w:customStyle="1" w:styleId="72">
    <w:name w:val="样式 样式 样式 样式 样式 样式 样式 样式 样式 首行缩进:  2 字符1 + + 首行缩进:  2 字符 + 首行缩进: ..."/>
    <w:basedOn w:val="1"/>
    <w:link w:val="392"/>
    <w:qFormat/>
    <w:uiPriority w:val="0"/>
    <w:pPr>
      <w:spacing w:line="560" w:lineRule="exact"/>
      <w:ind w:firstLine="200" w:firstLineChars="200"/>
    </w:pPr>
    <w:rPr>
      <w:rFonts w:eastAsia="仿宋_GB2312"/>
      <w:sz w:val="28"/>
      <w:szCs w:val="20"/>
      <w:lang w:val="zh-CN"/>
    </w:rPr>
  </w:style>
  <w:style w:type="paragraph" w:customStyle="1" w:styleId="73">
    <w:name w:val="样式 样式 样式 样式 首行缩进:  2 字符6 + 首行缩进:  2 字符 + 首行缩进:  2 字符 + 首行缩进:  2 ..."/>
    <w:basedOn w:val="1"/>
    <w:link w:val="393"/>
    <w:qFormat/>
    <w:uiPriority w:val="0"/>
    <w:pPr>
      <w:spacing w:line="560" w:lineRule="exact"/>
      <w:ind w:firstLine="200" w:firstLineChars="200"/>
    </w:pPr>
    <w:rPr>
      <w:rFonts w:ascii="仿宋_GB2312" w:eastAsia="仿宋_GB2312"/>
      <w:kern w:val="0"/>
      <w:sz w:val="28"/>
      <w:szCs w:val="20"/>
    </w:rPr>
  </w:style>
  <w:style w:type="paragraph" w:customStyle="1" w:styleId="74">
    <w:name w:val="样式 表内文字 + 自动设置"/>
    <w:basedOn w:val="1"/>
    <w:link w:val="394"/>
    <w:qFormat/>
    <w:uiPriority w:val="0"/>
    <w:pPr>
      <w:spacing w:line="0" w:lineRule="atLeast"/>
      <w:jc w:val="center"/>
    </w:pPr>
    <w:rPr>
      <w:rFonts w:ascii="宋体" w:hAnsi="宋体"/>
      <w:kern w:val="0"/>
      <w:sz w:val="20"/>
      <w:szCs w:val="20"/>
    </w:rPr>
  </w:style>
  <w:style w:type="paragraph" w:customStyle="1" w:styleId="75">
    <w:name w:val="表格文字"/>
    <w:basedOn w:val="1"/>
    <w:link w:val="395"/>
    <w:qFormat/>
    <w:uiPriority w:val="0"/>
    <w:pPr>
      <w:jc w:val="center"/>
    </w:pPr>
    <w:rPr>
      <w:rFonts w:ascii="宋体" w:hAnsi="宋体"/>
    </w:rPr>
  </w:style>
  <w:style w:type="paragraph" w:customStyle="1" w:styleId="76">
    <w:name w:val="表文"/>
    <w:basedOn w:val="1"/>
    <w:link w:val="398"/>
    <w:qFormat/>
    <w:uiPriority w:val="0"/>
    <w:pPr>
      <w:spacing w:line="400" w:lineRule="exact"/>
      <w:jc w:val="center"/>
    </w:pPr>
    <w:rPr>
      <w:rFonts w:eastAsia="华文中宋"/>
      <w:sz w:val="24"/>
      <w:szCs w:val="20"/>
    </w:rPr>
  </w:style>
  <w:style w:type="paragraph" w:customStyle="1" w:styleId="77">
    <w:name w:val="1.1"/>
    <w:basedOn w:val="1"/>
    <w:link w:val="402"/>
    <w:qFormat/>
    <w:uiPriority w:val="0"/>
    <w:pPr>
      <w:spacing w:line="320" w:lineRule="atLeast"/>
    </w:pPr>
    <w:rPr>
      <w:rFonts w:eastAsia="黑体"/>
      <w:kern w:val="0"/>
      <w:sz w:val="28"/>
      <w:szCs w:val="20"/>
    </w:rPr>
  </w:style>
  <w:style w:type="paragraph" w:customStyle="1" w:styleId="78">
    <w:name w:val="标题6"/>
    <w:basedOn w:val="8"/>
    <w:link w:val="405"/>
    <w:qFormat/>
    <w:uiPriority w:val="0"/>
    <w:pPr>
      <w:adjustRightInd w:val="0"/>
      <w:snapToGrid w:val="0"/>
      <w:spacing w:before="0" w:after="0" w:line="516" w:lineRule="exact"/>
      <w:ind w:firstLine="567"/>
    </w:pPr>
    <w:rPr>
      <w:rFonts w:ascii="Times New Roman" w:hAnsi="Times New Roman" w:eastAsia="仿宋_GB2312"/>
      <w:b w:val="0"/>
      <w:sz w:val="26"/>
      <w:szCs w:val="26"/>
    </w:rPr>
  </w:style>
  <w:style w:type="paragraph" w:customStyle="1" w:styleId="79">
    <w:name w:val="样式 标题6 + (西文) 宋体 (中文) 宋体"/>
    <w:basedOn w:val="78"/>
    <w:link w:val="404"/>
    <w:qFormat/>
    <w:uiPriority w:val="0"/>
  </w:style>
  <w:style w:type="paragraph" w:customStyle="1" w:styleId="80">
    <w:name w:val="公正文"/>
    <w:basedOn w:val="1"/>
    <w:link w:val="406"/>
    <w:qFormat/>
    <w:uiPriority w:val="0"/>
    <w:pPr>
      <w:adjustRightInd w:val="0"/>
      <w:spacing w:line="460" w:lineRule="exact"/>
      <w:ind w:firstLine="200" w:firstLineChars="200"/>
      <w:textAlignment w:val="baseline"/>
    </w:pPr>
    <w:rPr>
      <w:kern w:val="0"/>
      <w:sz w:val="24"/>
      <w:szCs w:val="20"/>
    </w:rPr>
  </w:style>
  <w:style w:type="paragraph" w:customStyle="1" w:styleId="81">
    <w:name w:val="正 文 1"/>
    <w:basedOn w:val="1"/>
    <w:link w:val="407"/>
    <w:qFormat/>
    <w:uiPriority w:val="0"/>
    <w:pPr>
      <w:spacing w:line="460" w:lineRule="exact"/>
    </w:pPr>
    <w:rPr>
      <w:rFonts w:ascii="Arial" w:hAnsi="Arial"/>
      <w:bCs/>
      <w:kern w:val="0"/>
      <w:sz w:val="24"/>
    </w:rPr>
  </w:style>
  <w:style w:type="paragraph" w:customStyle="1" w:styleId="82">
    <w:name w:val="正  文"/>
    <w:basedOn w:val="1"/>
    <w:link w:val="409"/>
    <w:qFormat/>
    <w:uiPriority w:val="0"/>
    <w:pPr>
      <w:adjustRightInd w:val="0"/>
      <w:snapToGrid w:val="0"/>
      <w:spacing w:line="560" w:lineRule="exact"/>
      <w:ind w:firstLine="200" w:firstLineChars="200"/>
      <w:textAlignment w:val="baseline"/>
    </w:pPr>
    <w:rPr>
      <w:rFonts w:eastAsia="仿宋_GB2312"/>
      <w:kern w:val="0"/>
      <w:sz w:val="28"/>
      <w:szCs w:val="28"/>
    </w:rPr>
  </w:style>
  <w:style w:type="paragraph" w:customStyle="1" w:styleId="83">
    <w:name w:val="首行缩进2字符"/>
    <w:basedOn w:val="1"/>
    <w:link w:val="412"/>
    <w:qFormat/>
    <w:uiPriority w:val="0"/>
    <w:pPr>
      <w:spacing w:line="360" w:lineRule="auto"/>
      <w:ind w:firstLine="480" w:firstLineChars="200"/>
    </w:pPr>
    <w:rPr>
      <w:sz w:val="24"/>
    </w:rPr>
  </w:style>
  <w:style w:type="paragraph" w:customStyle="1" w:styleId="84">
    <w:name w:val="样式 样式 样式 样式 样式 样式 正  文 + 首行缩进:  2 字符 + 首行缩进:  2 字符 + 首行缩进:  2 字符..."/>
    <w:basedOn w:val="85"/>
    <w:link w:val="413"/>
    <w:qFormat/>
    <w:uiPriority w:val="0"/>
    <w:pPr>
      <w:ind w:firstLine="480"/>
    </w:pPr>
  </w:style>
  <w:style w:type="paragraph" w:customStyle="1" w:styleId="85">
    <w:name w:val="样式 样式 样式 样式 样式 正  文 + 首行缩进:  2 字符 + 首行缩进:  2 字符 + 首行缩进:  2 字符1 +..."/>
    <w:basedOn w:val="1"/>
    <w:link w:val="440"/>
    <w:qFormat/>
    <w:uiPriority w:val="0"/>
    <w:pPr>
      <w:adjustRightInd w:val="0"/>
      <w:snapToGrid w:val="0"/>
      <w:spacing w:line="460" w:lineRule="exact"/>
      <w:ind w:firstLine="200" w:firstLineChars="200"/>
      <w:textAlignment w:val="baseline"/>
    </w:pPr>
    <w:rPr>
      <w:rFonts w:ascii="宋体" w:hAnsi="宋体"/>
      <w:kern w:val="0"/>
      <w:sz w:val="24"/>
      <w:szCs w:val="20"/>
    </w:rPr>
  </w:style>
  <w:style w:type="paragraph" w:customStyle="1" w:styleId="86">
    <w:name w:val="表名"/>
    <w:link w:val="415"/>
    <w:qFormat/>
    <w:uiPriority w:val="0"/>
    <w:pPr>
      <w:spacing w:after="60" w:line="560" w:lineRule="exact"/>
      <w:ind w:firstLine="100" w:firstLineChars="100"/>
      <w:jc w:val="both"/>
      <w:textAlignment w:val="baseline"/>
    </w:pPr>
    <w:rPr>
      <w:rFonts w:ascii="黑体" w:hAnsi="Times New Roman" w:eastAsia="黑体" w:cs="Times New Roman"/>
      <w:sz w:val="24"/>
      <w:szCs w:val="24"/>
      <w:u w:color="000000"/>
      <w:lang w:val="en-US" w:eastAsia="zh-CN" w:bidi="ar-SA"/>
    </w:rPr>
  </w:style>
  <w:style w:type="paragraph" w:customStyle="1" w:styleId="87">
    <w:name w:val="xl68"/>
    <w:basedOn w:val="1"/>
    <w:link w:val="416"/>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88">
    <w:name w:val="样式 样式 ZW-H + 首行缩进:  2 字符 + 首行缩进:  2 字符"/>
    <w:basedOn w:val="1"/>
    <w:link w:val="418"/>
    <w:qFormat/>
    <w:uiPriority w:val="0"/>
    <w:pPr>
      <w:spacing w:line="560" w:lineRule="exact"/>
      <w:ind w:firstLine="200" w:firstLineChars="200"/>
    </w:pPr>
    <w:rPr>
      <w:rFonts w:eastAsia="仿宋_GB2312"/>
      <w:kern w:val="0"/>
      <w:sz w:val="28"/>
      <w:szCs w:val="20"/>
    </w:rPr>
  </w:style>
  <w:style w:type="paragraph" w:customStyle="1" w:styleId="89">
    <w:name w:val="样式 样式 样式 样式 样式 样式 正  文 + 首行缩进:  2 字符 + 首行缩进:  2 字符 + 首行缩进:  2 字符...1"/>
    <w:basedOn w:val="1"/>
    <w:link w:val="423"/>
    <w:qFormat/>
    <w:uiPriority w:val="0"/>
    <w:pPr>
      <w:adjustRightInd w:val="0"/>
      <w:snapToGrid w:val="0"/>
      <w:spacing w:line="460" w:lineRule="exact"/>
      <w:ind w:firstLine="480" w:firstLineChars="200"/>
      <w:textAlignment w:val="baseline"/>
    </w:pPr>
    <w:rPr>
      <w:rFonts w:ascii="宋体" w:hAnsi="宋体"/>
      <w:kern w:val="0"/>
      <w:sz w:val="24"/>
      <w:szCs w:val="20"/>
    </w:rPr>
  </w:style>
  <w:style w:type="paragraph" w:customStyle="1" w:styleId="90">
    <w:name w:val="表 格hy"/>
    <w:basedOn w:val="1"/>
    <w:link w:val="426"/>
    <w:qFormat/>
    <w:uiPriority w:val="0"/>
    <w:pPr>
      <w:adjustRightInd w:val="0"/>
      <w:snapToGrid w:val="0"/>
      <w:spacing w:line="0" w:lineRule="atLeast"/>
      <w:jc w:val="center"/>
      <w:textAlignment w:val="baseline"/>
    </w:pPr>
    <w:rPr>
      <w:rFonts w:eastAsia="楷体_GB2312"/>
      <w:kern w:val="0"/>
      <w:szCs w:val="21"/>
    </w:rPr>
  </w:style>
  <w:style w:type="paragraph" w:customStyle="1" w:styleId="91">
    <w:name w:val="样式 样式 样式 样式 样式 样式 样式 样式 样式 样式 样式 首行缩进:  2 字符4 + 首行缩进:  2 字符1 + 首..."/>
    <w:basedOn w:val="1"/>
    <w:link w:val="427"/>
    <w:qFormat/>
    <w:uiPriority w:val="0"/>
    <w:pPr>
      <w:spacing w:line="560" w:lineRule="exact"/>
      <w:ind w:firstLine="560" w:firstLineChars="200"/>
    </w:pPr>
    <w:rPr>
      <w:rFonts w:ascii="仿宋_GB2312" w:hAnsi="宋体" w:eastAsia="仿宋_GB2312"/>
      <w:kern w:val="0"/>
      <w:sz w:val="28"/>
      <w:szCs w:val="20"/>
    </w:rPr>
  </w:style>
  <w:style w:type="paragraph" w:customStyle="1" w:styleId="92">
    <w:name w:val="样式 正文"/>
    <w:basedOn w:val="1"/>
    <w:link w:val="429"/>
    <w:qFormat/>
    <w:uiPriority w:val="0"/>
    <w:pPr>
      <w:adjustRightInd w:val="0"/>
      <w:spacing w:line="560" w:lineRule="exact"/>
      <w:ind w:firstLine="480" w:firstLineChars="200"/>
    </w:pPr>
    <w:rPr>
      <w:rFonts w:ascii="宋体"/>
      <w:sz w:val="24"/>
    </w:rPr>
  </w:style>
  <w:style w:type="paragraph" w:customStyle="1" w:styleId="93">
    <w:name w:val="gyy表内文字"/>
    <w:basedOn w:val="1"/>
    <w:link w:val="434"/>
    <w:qFormat/>
    <w:uiPriority w:val="0"/>
    <w:pPr>
      <w:spacing w:before="40" w:after="40"/>
      <w:jc w:val="center"/>
    </w:pPr>
    <w:rPr>
      <w:kern w:val="0"/>
      <w:sz w:val="20"/>
      <w:szCs w:val="21"/>
    </w:rPr>
  </w:style>
  <w:style w:type="paragraph" w:customStyle="1" w:styleId="94">
    <w:name w:val="样式 首行缩进:  2 字符10"/>
    <w:basedOn w:val="1"/>
    <w:link w:val="436"/>
    <w:qFormat/>
    <w:uiPriority w:val="0"/>
    <w:pPr>
      <w:spacing w:line="560" w:lineRule="exact"/>
      <w:ind w:firstLine="560" w:firstLineChars="200"/>
    </w:pPr>
    <w:rPr>
      <w:rFonts w:eastAsia="仿宋_GB2312"/>
      <w:kern w:val="0"/>
      <w:sz w:val="28"/>
      <w:szCs w:val="20"/>
    </w:rPr>
  </w:style>
  <w:style w:type="paragraph" w:customStyle="1" w:styleId="95">
    <w:name w:val="样式 样式 样式 样式 正  文 + 首行缩进:  2 字符 + 首行缩进:  2 字符 + 首行缩进:  2 字符1 + 宋体..."/>
    <w:basedOn w:val="1"/>
    <w:link w:val="438"/>
    <w:qFormat/>
    <w:uiPriority w:val="0"/>
    <w:pPr>
      <w:adjustRightInd w:val="0"/>
      <w:snapToGrid w:val="0"/>
      <w:spacing w:line="460" w:lineRule="exact"/>
      <w:ind w:firstLine="200" w:firstLineChars="200"/>
      <w:textAlignment w:val="baseline"/>
    </w:pPr>
    <w:rPr>
      <w:rFonts w:ascii="宋体" w:hAnsi="宋体"/>
      <w:color w:val="000000"/>
      <w:kern w:val="0"/>
      <w:sz w:val="24"/>
      <w:szCs w:val="20"/>
    </w:rPr>
  </w:style>
  <w:style w:type="paragraph" w:customStyle="1" w:styleId="96">
    <w:name w:val="表头"/>
    <w:basedOn w:val="31"/>
    <w:link w:val="452"/>
    <w:qFormat/>
    <w:uiPriority w:val="0"/>
    <w:pPr>
      <w:spacing w:line="300" w:lineRule="auto"/>
      <w:ind w:firstLine="100" w:firstLineChars="100"/>
      <w:jc w:val="left"/>
    </w:pPr>
    <w:rPr>
      <w:rFonts w:ascii="黑体" w:eastAsia="黑体"/>
      <w:color w:val="000000"/>
    </w:rPr>
  </w:style>
  <w:style w:type="paragraph" w:customStyle="1" w:styleId="97">
    <w:name w:val="样式 首行缩进:  2 字符1"/>
    <w:basedOn w:val="1"/>
    <w:link w:val="453"/>
    <w:qFormat/>
    <w:uiPriority w:val="0"/>
    <w:pPr>
      <w:adjustRightInd w:val="0"/>
      <w:spacing w:line="460" w:lineRule="exact"/>
      <w:ind w:firstLine="200" w:firstLineChars="200"/>
      <w:textAlignment w:val="baseline"/>
    </w:pPr>
    <w:rPr>
      <w:rFonts w:ascii="宋体"/>
      <w:kern w:val="0"/>
      <w:sz w:val="24"/>
      <w:szCs w:val="20"/>
    </w:rPr>
  </w:style>
  <w:style w:type="paragraph" w:customStyle="1" w:styleId="98">
    <w:name w:val="样式1"/>
    <w:basedOn w:val="3"/>
    <w:link w:val="455"/>
    <w:qFormat/>
    <w:uiPriority w:val="0"/>
    <w:pPr>
      <w:spacing w:before="0" w:after="0" w:line="413" w:lineRule="auto"/>
      <w:jc w:val="left"/>
    </w:pPr>
    <w:rPr>
      <w:bCs w:val="0"/>
      <w:sz w:val="28"/>
      <w:shd w:val="pct10" w:color="auto" w:fill="FFFFFF"/>
    </w:rPr>
  </w:style>
  <w:style w:type="paragraph" w:customStyle="1" w:styleId="99">
    <w:name w:val="样式5"/>
    <w:basedOn w:val="100"/>
    <w:link w:val="457"/>
    <w:qFormat/>
    <w:uiPriority w:val="0"/>
    <w:pPr>
      <w:adjustRightInd/>
      <w:spacing w:beforeLines="50" w:afterLines="50" w:line="240" w:lineRule="auto"/>
      <w:ind w:firstLine="577" w:firstLineChars="200"/>
      <w:textAlignment w:val="auto"/>
    </w:pPr>
    <w:rPr>
      <w:rFonts w:eastAsia="华文中宋"/>
      <w:b w:val="0"/>
    </w:rPr>
  </w:style>
  <w:style w:type="paragraph" w:customStyle="1" w:styleId="100">
    <w:name w:val="样式2"/>
    <w:basedOn w:val="1"/>
    <w:next w:val="1"/>
    <w:qFormat/>
    <w:uiPriority w:val="0"/>
    <w:pPr>
      <w:adjustRightInd w:val="0"/>
      <w:spacing w:line="446" w:lineRule="atLeast"/>
      <w:ind w:firstLine="142"/>
      <w:textAlignment w:val="baseline"/>
    </w:pPr>
    <w:rPr>
      <w:rFonts w:eastAsia="黑体"/>
      <w:b/>
      <w:kern w:val="0"/>
      <w:sz w:val="24"/>
      <w:szCs w:val="20"/>
    </w:rPr>
  </w:style>
  <w:style w:type="paragraph" w:customStyle="1" w:styleId="101">
    <w:name w:val="样式 行距: 1.5 倍行距"/>
    <w:basedOn w:val="1"/>
    <w:link w:val="459"/>
    <w:qFormat/>
    <w:uiPriority w:val="0"/>
    <w:pPr>
      <w:adjustRightInd w:val="0"/>
      <w:spacing w:line="460" w:lineRule="exact"/>
      <w:ind w:firstLine="200" w:firstLineChars="200"/>
      <w:textAlignment w:val="baseline"/>
    </w:pPr>
    <w:rPr>
      <w:rFonts w:ascii="宋体" w:hAnsi="Arial"/>
      <w:kern w:val="0"/>
      <w:sz w:val="24"/>
      <w:szCs w:val="20"/>
    </w:rPr>
  </w:style>
  <w:style w:type="paragraph" w:customStyle="1" w:styleId="102">
    <w:name w:val="样式 样式 公正文 + 首行缩进:  2 字符 + 首行缩进:  2 字符"/>
    <w:basedOn w:val="103"/>
    <w:link w:val="462"/>
    <w:qFormat/>
    <w:uiPriority w:val="0"/>
    <w:pPr>
      <w:ind w:firstLine="0" w:firstLineChars="0"/>
    </w:pPr>
    <w:rPr>
      <w:rFonts w:ascii="Arial" w:hAnsi="Arial"/>
    </w:rPr>
  </w:style>
  <w:style w:type="paragraph" w:customStyle="1" w:styleId="103">
    <w:name w:val="样式 公正文 + 首行缩进:  2 字符"/>
    <w:basedOn w:val="80"/>
    <w:link w:val="490"/>
    <w:qFormat/>
    <w:uiPriority w:val="0"/>
    <w:rPr>
      <w:rFonts w:ascii="宋体"/>
    </w:rPr>
  </w:style>
  <w:style w:type="paragraph" w:customStyle="1" w:styleId="104">
    <w:name w:val="Char11"/>
    <w:basedOn w:val="1"/>
    <w:link w:val="465"/>
    <w:qFormat/>
    <w:uiPriority w:val="0"/>
    <w:pPr>
      <w:spacing w:line="360" w:lineRule="auto"/>
      <w:ind w:firstLine="200" w:firstLineChars="200"/>
    </w:pPr>
    <w:rPr>
      <w:rFonts w:ascii="宋体" w:hAnsi="宋体"/>
      <w:sz w:val="24"/>
    </w:rPr>
  </w:style>
  <w:style w:type="paragraph" w:customStyle="1" w:styleId="105">
    <w:name w:val="标题5"/>
    <w:basedOn w:val="7"/>
    <w:link w:val="466"/>
    <w:qFormat/>
    <w:uiPriority w:val="0"/>
    <w:pPr>
      <w:adjustRightInd w:val="0"/>
      <w:snapToGrid w:val="0"/>
      <w:spacing w:before="0" w:after="0" w:line="516" w:lineRule="exact"/>
      <w:ind w:firstLine="454"/>
    </w:pPr>
    <w:rPr>
      <w:rFonts w:eastAsia="仿宋_GB2312"/>
      <w:b w:val="0"/>
      <w:bCs w:val="0"/>
      <w:sz w:val="26"/>
      <w:szCs w:val="26"/>
    </w:rPr>
  </w:style>
  <w:style w:type="paragraph" w:customStyle="1" w:styleId="106">
    <w:name w:val="样式 右侧:  0.18 厘米 行距: 多倍行距 1.25 字行"/>
    <w:basedOn w:val="1"/>
    <w:link w:val="468"/>
    <w:qFormat/>
    <w:uiPriority w:val="0"/>
    <w:pPr>
      <w:adjustRightInd w:val="0"/>
      <w:spacing w:line="460" w:lineRule="exact"/>
      <w:ind w:firstLine="200" w:firstLineChars="200"/>
      <w:textAlignment w:val="baseline"/>
    </w:pPr>
    <w:rPr>
      <w:kern w:val="0"/>
      <w:sz w:val="24"/>
      <w:szCs w:val="20"/>
    </w:rPr>
  </w:style>
  <w:style w:type="paragraph" w:customStyle="1" w:styleId="107">
    <w:name w:val="A表格文字"/>
    <w:basedOn w:val="1"/>
    <w:link w:val="474"/>
    <w:qFormat/>
    <w:uiPriority w:val="0"/>
    <w:pPr>
      <w:adjustRightInd w:val="0"/>
      <w:snapToGrid w:val="0"/>
      <w:spacing w:before="20" w:after="20"/>
      <w:jc w:val="center"/>
    </w:pPr>
    <w:rPr>
      <w:rFonts w:ascii="Arial" w:hAnsi="Arial"/>
      <w:color w:val="000000"/>
      <w:kern w:val="0"/>
      <w:szCs w:val="20"/>
    </w:rPr>
  </w:style>
  <w:style w:type="paragraph" w:customStyle="1" w:styleId="108">
    <w:name w:val="正文1 Char Char1 Char Char"/>
    <w:basedOn w:val="1"/>
    <w:link w:val="477"/>
    <w:qFormat/>
    <w:uiPriority w:val="0"/>
    <w:pPr>
      <w:adjustRightInd w:val="0"/>
      <w:snapToGrid w:val="0"/>
      <w:spacing w:line="516" w:lineRule="exact"/>
      <w:ind w:firstLine="200" w:firstLineChars="200"/>
    </w:pPr>
    <w:rPr>
      <w:rFonts w:eastAsia="仿宋_GB2312"/>
      <w:sz w:val="26"/>
      <w:szCs w:val="26"/>
    </w:rPr>
  </w:style>
  <w:style w:type="paragraph" w:customStyle="1" w:styleId="109">
    <w:name w:val="表编号"/>
    <w:basedOn w:val="15"/>
    <w:link w:val="482"/>
    <w:qFormat/>
    <w:uiPriority w:val="0"/>
    <w:pPr>
      <w:tabs>
        <w:tab w:val="left" w:pos="1200"/>
      </w:tabs>
      <w:ind w:left="1200" w:hanging="360"/>
      <w:jc w:val="center"/>
    </w:pPr>
    <w:rPr>
      <w:rFonts w:ascii="黑体"/>
      <w:sz w:val="21"/>
    </w:rPr>
  </w:style>
  <w:style w:type="paragraph" w:customStyle="1" w:styleId="110">
    <w:name w:val="表内文字"/>
    <w:basedOn w:val="1"/>
    <w:link w:val="483"/>
    <w:qFormat/>
    <w:uiPriority w:val="0"/>
    <w:pPr>
      <w:adjustRightInd w:val="0"/>
      <w:snapToGrid w:val="0"/>
      <w:spacing w:line="320" w:lineRule="exact"/>
      <w:jc w:val="center"/>
    </w:pPr>
    <w:rPr>
      <w:rFonts w:eastAsia="仿宋_GB2312"/>
    </w:rPr>
  </w:style>
  <w:style w:type="paragraph" w:customStyle="1" w:styleId="111">
    <w:name w:val="正文1"/>
    <w:basedOn w:val="1"/>
    <w:link w:val="484"/>
    <w:qFormat/>
    <w:uiPriority w:val="0"/>
    <w:pPr>
      <w:adjustRightInd w:val="0"/>
      <w:snapToGrid w:val="0"/>
      <w:spacing w:line="560" w:lineRule="exact"/>
      <w:ind w:firstLine="200" w:firstLineChars="200"/>
    </w:pPr>
    <w:rPr>
      <w:rFonts w:eastAsia="仿宋_GB2312"/>
      <w:sz w:val="28"/>
      <w:szCs w:val="28"/>
    </w:rPr>
  </w:style>
  <w:style w:type="paragraph" w:customStyle="1" w:styleId="112">
    <w:name w:val="表格"/>
    <w:basedOn w:val="1"/>
    <w:link w:val="489"/>
    <w:qFormat/>
    <w:uiPriority w:val="0"/>
    <w:pPr>
      <w:spacing w:line="0" w:lineRule="atLeast"/>
      <w:jc w:val="center"/>
      <w:textAlignment w:val="baseline"/>
    </w:pPr>
    <w:rPr>
      <w:rFonts w:ascii="楷体_GB2312" w:eastAsia="楷体_GB2312"/>
      <w:kern w:val="0"/>
      <w:szCs w:val="21"/>
      <w:u w:color="000000"/>
    </w:rPr>
  </w:style>
  <w:style w:type="paragraph" w:customStyle="1" w:styleId="113">
    <w:name w:val="样式 首行缩进:  2 字符5"/>
    <w:basedOn w:val="1"/>
    <w:link w:val="491"/>
    <w:qFormat/>
    <w:uiPriority w:val="0"/>
    <w:pPr>
      <w:spacing w:line="560" w:lineRule="exact"/>
      <w:ind w:firstLine="200" w:firstLineChars="200"/>
    </w:pPr>
    <w:rPr>
      <w:rFonts w:ascii="仿宋_GB2312" w:eastAsia="仿宋_GB2312"/>
      <w:kern w:val="0"/>
      <w:sz w:val="28"/>
      <w:szCs w:val="20"/>
    </w:rPr>
  </w:style>
  <w:style w:type="paragraph" w:customStyle="1" w:styleId="114">
    <w:name w:val="样式 样式 样式 样式 首行缩进:  2 字符4 + 首行缩进:  2 字符1 + 首行缩进:  2 字符 + 首行缩进:  2..."/>
    <w:basedOn w:val="1"/>
    <w:link w:val="492"/>
    <w:qFormat/>
    <w:uiPriority w:val="0"/>
    <w:pPr>
      <w:spacing w:line="560" w:lineRule="exact"/>
      <w:ind w:firstLine="560" w:firstLineChars="200"/>
    </w:pPr>
    <w:rPr>
      <w:rFonts w:eastAsia="仿宋_GB2312"/>
      <w:kern w:val="0"/>
      <w:sz w:val="28"/>
      <w:szCs w:val="20"/>
    </w:rPr>
  </w:style>
  <w:style w:type="paragraph" w:customStyle="1" w:styleId="115">
    <w:name w:val="样式 A标题4 + Times New Roman3"/>
    <w:basedOn w:val="1"/>
    <w:link w:val="498"/>
    <w:qFormat/>
    <w:uiPriority w:val="0"/>
    <w:pPr>
      <w:adjustRightInd w:val="0"/>
      <w:snapToGrid w:val="0"/>
      <w:spacing w:line="360" w:lineRule="auto"/>
      <w:ind w:firstLine="476"/>
    </w:pPr>
    <w:rPr>
      <w:snapToGrid w:val="0"/>
      <w:kern w:val="0"/>
      <w:sz w:val="24"/>
      <w:szCs w:val="20"/>
    </w:rPr>
  </w:style>
  <w:style w:type="paragraph" w:customStyle="1" w:styleId="11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pPr>
    <w:rPr>
      <w:rFonts w:hint="eastAsia" w:ascii="楷体_GB2312" w:hAnsi="Arial Unicode MS" w:eastAsia="楷体_GB2312"/>
      <w:b/>
      <w:kern w:val="0"/>
      <w:sz w:val="24"/>
    </w:rPr>
  </w:style>
  <w:style w:type="paragraph" w:customStyle="1" w:styleId="117">
    <w:name w:val="样式 样式 样式 黑色 首行缩进:  2 字符 + 首行缩进:  1.67 字符 + 首行缩进:  1.56 字符"/>
    <w:basedOn w:val="1"/>
    <w:qFormat/>
    <w:uiPriority w:val="0"/>
    <w:pPr>
      <w:adjustRightInd w:val="0"/>
      <w:snapToGrid w:val="0"/>
      <w:spacing w:line="460" w:lineRule="exact"/>
      <w:ind w:firstLine="200" w:firstLineChars="200"/>
    </w:pPr>
    <w:rPr>
      <w:rFonts w:ascii="宋体" w:hAnsi="宋体"/>
      <w:color w:val="000000"/>
      <w:sz w:val="24"/>
      <w:szCs w:val="20"/>
    </w:rPr>
  </w:style>
  <w:style w:type="paragraph" w:customStyle="1" w:styleId="118">
    <w:name w:val="门模型"/>
    <w:basedOn w:val="1"/>
    <w:qFormat/>
    <w:uiPriority w:val="0"/>
    <w:pPr>
      <w:ind w:firstLine="570"/>
    </w:pPr>
    <w:rPr>
      <w:sz w:val="28"/>
      <w:szCs w:val="20"/>
    </w:rPr>
  </w:style>
  <w:style w:type="paragraph" w:customStyle="1" w:styleId="119">
    <w:name w:val="XW正文"/>
    <w:basedOn w:val="25"/>
    <w:qFormat/>
    <w:uiPriority w:val="0"/>
    <w:pPr>
      <w:snapToGrid/>
      <w:ind w:firstLine="0" w:firstLineChars="0"/>
      <w:jc w:val="left"/>
      <w:textAlignment w:val="baseline"/>
    </w:pPr>
    <w:rPr>
      <w:kern w:val="0"/>
      <w:sz w:val="24"/>
      <w:szCs w:val="20"/>
    </w:rPr>
  </w:style>
  <w:style w:type="paragraph" w:customStyle="1" w:styleId="120">
    <w:name w:val="A标题3"/>
    <w:basedOn w:val="121"/>
    <w:next w:val="1"/>
    <w:qFormat/>
    <w:uiPriority w:val="0"/>
    <w:pPr>
      <w:tabs>
        <w:tab w:val="left" w:pos="1845"/>
      </w:tabs>
      <w:ind w:left="0" w:firstLine="482"/>
    </w:pPr>
    <w:rPr>
      <w:sz w:val="24"/>
    </w:rPr>
  </w:style>
  <w:style w:type="paragraph" w:customStyle="1" w:styleId="121">
    <w:name w:val="样式 标题 3 + Times New Roman"/>
    <w:basedOn w:val="4"/>
    <w:qFormat/>
    <w:uiPriority w:val="0"/>
    <w:pPr>
      <w:tabs>
        <w:tab w:val="left" w:pos="1845"/>
      </w:tabs>
      <w:spacing w:before="0" w:after="0" w:line="360" w:lineRule="auto"/>
      <w:ind w:left="1845" w:hanging="420"/>
    </w:pPr>
    <w:rPr>
      <w:b w:val="0"/>
      <w:bCs w:val="0"/>
      <w:sz w:val="28"/>
      <w:szCs w:val="20"/>
    </w:rPr>
  </w:style>
  <w:style w:type="paragraph" w:customStyle="1" w:styleId="122">
    <w:name w:val="标题3"/>
    <w:basedOn w:val="1"/>
    <w:qFormat/>
    <w:uiPriority w:val="0"/>
    <w:pPr>
      <w:spacing w:line="360" w:lineRule="auto"/>
      <w:jc w:val="center"/>
    </w:pPr>
    <w:rPr>
      <w:rFonts w:ascii="仿宋_GB2312" w:hAnsi="宋体" w:eastAsia="仿宋_GB2312"/>
      <w:b/>
      <w:sz w:val="30"/>
      <w:szCs w:val="20"/>
    </w:rPr>
  </w:style>
  <w:style w:type="paragraph" w:customStyle="1" w:styleId="1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4">
    <w:name w:val="样式11"/>
    <w:basedOn w:val="1"/>
    <w:qFormat/>
    <w:uiPriority w:val="0"/>
    <w:pPr>
      <w:spacing w:beforeLines="50" w:afterLines="50"/>
    </w:pPr>
    <w:rPr>
      <w:rFonts w:eastAsia="黑体"/>
      <w:color w:val="000000"/>
      <w:sz w:val="28"/>
      <w:szCs w:val="20"/>
    </w:rPr>
  </w:style>
  <w:style w:type="paragraph" w:customStyle="1" w:styleId="125">
    <w:name w:val="bf"/>
    <w:basedOn w:val="1"/>
    <w:qFormat/>
    <w:uiPriority w:val="0"/>
    <w:pPr>
      <w:tabs>
        <w:tab w:val="left" w:pos="0"/>
        <w:tab w:val="left" w:pos="2269"/>
      </w:tabs>
      <w:adjustRightInd w:val="0"/>
      <w:spacing w:before="480" w:after="240" w:line="360" w:lineRule="atLeast"/>
      <w:ind w:left="1134" w:hanging="1134"/>
      <w:jc w:val="center"/>
    </w:pPr>
    <w:rPr>
      <w:rFonts w:ascii="Arial" w:hAnsi="Arial" w:eastAsia="黑体"/>
      <w:kern w:val="0"/>
      <w:sz w:val="32"/>
      <w:szCs w:val="20"/>
    </w:rPr>
  </w:style>
  <w:style w:type="paragraph" w:customStyle="1" w:styleId="126">
    <w:name w:val="图表名"/>
    <w:basedOn w:val="1"/>
    <w:qFormat/>
    <w:uiPriority w:val="0"/>
    <w:pPr>
      <w:jc w:val="center"/>
    </w:pPr>
    <w:rPr>
      <w:rFonts w:eastAsia="黑体"/>
      <w:bCs/>
      <w:snapToGrid w:val="0"/>
      <w:kern w:val="0"/>
      <w:sz w:val="24"/>
    </w:rPr>
  </w:style>
  <w:style w:type="paragraph" w:customStyle="1" w:styleId="127">
    <w:name w:val="样式 正文文本"/>
    <w:basedOn w:val="24"/>
    <w:qFormat/>
    <w:uiPriority w:val="0"/>
    <w:pPr>
      <w:adjustRightInd w:val="0"/>
      <w:spacing w:after="0" w:line="560" w:lineRule="exact"/>
      <w:ind w:firstLine="560"/>
      <w:textAlignment w:val="baseline"/>
    </w:pPr>
    <w:rPr>
      <w:rFonts w:ascii="仿宋_GB2312" w:hAnsi="宋体" w:eastAsia="仿宋_GB2312"/>
      <w:sz w:val="28"/>
    </w:rPr>
  </w:style>
  <w:style w:type="paragraph" w:customStyle="1" w:styleId="128">
    <w:name w:val="pa-23"/>
    <w:basedOn w:val="1"/>
    <w:qFormat/>
    <w:uiPriority w:val="0"/>
    <w:pPr>
      <w:widowControl/>
      <w:spacing w:line="360" w:lineRule="atLeast"/>
      <w:ind w:firstLine="500"/>
    </w:pPr>
    <w:rPr>
      <w:rFonts w:ascii="宋体" w:hAnsi="宋体"/>
      <w:kern w:val="0"/>
      <w:sz w:val="24"/>
    </w:rPr>
  </w:style>
  <w:style w:type="paragraph" w:customStyle="1" w:styleId="129">
    <w:name w:val="Char3"/>
    <w:basedOn w:val="1"/>
    <w:qFormat/>
    <w:uiPriority w:val="0"/>
    <w:pPr>
      <w:spacing w:line="360" w:lineRule="auto"/>
      <w:ind w:firstLine="200" w:firstLineChars="200"/>
    </w:pPr>
    <w:rPr>
      <w:rFonts w:ascii="Arial" w:hAnsi="Arial"/>
      <w:kern w:val="0"/>
      <w:sz w:val="24"/>
      <w:szCs w:val="20"/>
    </w:rPr>
  </w:style>
  <w:style w:type="paragraph" w:customStyle="1" w:styleId="130">
    <w:name w:val="Char Char Char Char Char Char Char Char Char Char1"/>
    <w:basedOn w:val="1"/>
    <w:qFormat/>
    <w:uiPriority w:val="0"/>
    <w:rPr>
      <w:szCs w:val="21"/>
    </w:rPr>
  </w:style>
  <w:style w:type="paragraph" w:customStyle="1" w:styleId="131">
    <w:name w:val="CM68"/>
    <w:basedOn w:val="19"/>
    <w:next w:val="19"/>
    <w:qFormat/>
    <w:uiPriority w:val="0"/>
    <w:pPr>
      <w:spacing w:after="158"/>
    </w:pPr>
    <w:rPr>
      <w:rFonts w:cs="Times New Roman"/>
      <w:color w:val="auto"/>
    </w:rPr>
  </w:style>
  <w:style w:type="paragraph" w:customStyle="1" w:styleId="132">
    <w:name w:val="1"/>
    <w:basedOn w:val="1"/>
    <w:next w:val="24"/>
    <w:qFormat/>
    <w:uiPriority w:val="0"/>
    <w:pPr>
      <w:adjustRightInd w:val="0"/>
      <w:spacing w:line="60" w:lineRule="atLeast"/>
      <w:textAlignment w:val="baseline"/>
    </w:pPr>
    <w:rPr>
      <w:rFonts w:ascii="宋体" w:hAnsi="宋体"/>
      <w:sz w:val="24"/>
      <w:szCs w:val="20"/>
    </w:rPr>
  </w:style>
  <w:style w:type="paragraph" w:customStyle="1" w:styleId="133">
    <w:name w:val="样式 样式 A标题3 + Times New Roman + Times New Roman 行距: 1.5 倍行距"/>
    <w:basedOn w:val="1"/>
    <w:qFormat/>
    <w:uiPriority w:val="0"/>
    <w:pPr>
      <w:spacing w:line="360" w:lineRule="auto"/>
      <w:jc w:val="left"/>
      <w:textAlignment w:val="baseline"/>
      <w:outlineLvl w:val="2"/>
    </w:pPr>
    <w:rPr>
      <w:rFonts w:eastAsia="黑体" w:cs="宋体"/>
      <w:kern w:val="0"/>
      <w:sz w:val="24"/>
    </w:rPr>
  </w:style>
  <w:style w:type="paragraph" w:customStyle="1" w:styleId="134">
    <w:name w:val="表格样式5号居中"/>
    <w:basedOn w:val="1"/>
    <w:qFormat/>
    <w:uiPriority w:val="0"/>
    <w:pPr>
      <w:adjustRightInd w:val="0"/>
      <w:snapToGrid w:val="0"/>
      <w:jc w:val="left"/>
    </w:pPr>
    <w:rPr>
      <w:kern w:val="0"/>
      <w:sz w:val="28"/>
      <w:szCs w:val="20"/>
    </w:rPr>
  </w:style>
  <w:style w:type="paragraph" w:customStyle="1" w:styleId="135">
    <w:name w:val="xl28"/>
    <w:basedOn w:val="1"/>
    <w:qFormat/>
    <w:uiPriority w:val="0"/>
    <w:pPr>
      <w:widowControl/>
      <w:pBdr>
        <w:left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136">
    <w:name w:val="USE 5"/>
    <w:basedOn w:val="1"/>
    <w:qFormat/>
    <w:uiPriority w:val="0"/>
    <w:pPr>
      <w:tabs>
        <w:tab w:val="left" w:pos="2940"/>
      </w:tabs>
      <w:spacing w:line="360" w:lineRule="auto"/>
      <w:ind w:left="2940" w:hanging="420"/>
      <w:jc w:val="left"/>
    </w:pPr>
    <w:rPr>
      <w:rFonts w:ascii="宋体" w:hAnsi="宋体"/>
      <w:sz w:val="24"/>
    </w:rPr>
  </w:style>
  <w:style w:type="paragraph" w:customStyle="1" w:styleId="137">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38">
    <w:name w:val="slStyle8"/>
    <w:basedOn w:val="1"/>
    <w:next w:val="1"/>
    <w:qFormat/>
    <w:uiPriority w:val="0"/>
    <w:pPr>
      <w:tabs>
        <w:tab w:val="left" w:pos="4780"/>
      </w:tabs>
      <w:ind w:left="4400" w:hanging="1420"/>
    </w:pPr>
    <w:rPr>
      <w:rFonts w:ascii="隶书" w:hAnsi="宋体" w:eastAsia="隶书"/>
      <w:b/>
      <w:sz w:val="20"/>
      <w:szCs w:val="20"/>
    </w:rPr>
  </w:style>
  <w:style w:type="paragraph" w:customStyle="1" w:styleId="139">
    <w:name w:val="表号"/>
    <w:basedOn w:val="1"/>
    <w:qFormat/>
    <w:uiPriority w:val="0"/>
    <w:pPr>
      <w:spacing w:after="60" w:line="460" w:lineRule="exact"/>
      <w:jc w:val="center"/>
    </w:pPr>
    <w:rPr>
      <w:rFonts w:ascii="黑体" w:hAnsi="宋体" w:eastAsia="黑体"/>
      <w:sz w:val="24"/>
      <w:szCs w:val="20"/>
    </w:rPr>
  </w:style>
  <w:style w:type="paragraph" w:customStyle="1" w:styleId="140">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4">
    <w:name w:val="样式 正  文 + 行距: 1.5 倍行距"/>
    <w:basedOn w:val="82"/>
    <w:qFormat/>
    <w:uiPriority w:val="0"/>
    <w:pPr>
      <w:adjustRightInd/>
      <w:snapToGrid/>
      <w:spacing w:line="360" w:lineRule="auto"/>
      <w:ind w:firstLine="0" w:firstLineChars="0"/>
    </w:pPr>
    <w:rPr>
      <w:rFonts w:eastAsia="宋体" w:cs="宋体"/>
      <w:sz w:val="24"/>
      <w:szCs w:val="20"/>
    </w:rPr>
  </w:style>
  <w:style w:type="paragraph" w:customStyle="1" w:styleId="145">
    <w:name w:val="样式 表名 + 居中"/>
    <w:basedOn w:val="1"/>
    <w:qFormat/>
    <w:uiPriority w:val="0"/>
    <w:pPr>
      <w:adjustRightInd w:val="0"/>
      <w:spacing w:after="60" w:line="460" w:lineRule="exact"/>
      <w:ind w:firstLine="100" w:firstLineChars="100"/>
      <w:jc w:val="left"/>
      <w:textAlignment w:val="baseline"/>
    </w:pPr>
    <w:rPr>
      <w:rFonts w:ascii="黑体" w:hAnsi="Arial" w:eastAsia="黑体" w:cs="宋体"/>
      <w:kern w:val="0"/>
      <w:sz w:val="24"/>
      <w:szCs w:val="20"/>
    </w:rPr>
  </w:style>
  <w:style w:type="paragraph" w:customStyle="1" w:styleId="146">
    <w:name w:val="font5"/>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18"/>
    </w:rPr>
  </w:style>
  <w:style w:type="paragraph" w:customStyle="1" w:styleId="147">
    <w:name w:val="Char1 Char Char"/>
    <w:basedOn w:val="1"/>
    <w:qFormat/>
    <w:uiPriority w:val="0"/>
    <w:pPr>
      <w:widowControl/>
      <w:spacing w:after="160" w:line="240" w:lineRule="exact"/>
      <w:ind w:firstLine="200" w:firstLineChars="200"/>
      <w:jc w:val="left"/>
    </w:pPr>
    <w:rPr>
      <w:sz w:val="24"/>
    </w:rPr>
  </w:style>
  <w:style w:type="paragraph" w:customStyle="1" w:styleId="148">
    <w:name w:val="font8"/>
    <w:basedOn w:val="1"/>
    <w:qFormat/>
    <w:uiPriority w:val="0"/>
    <w:pPr>
      <w:widowControl/>
      <w:spacing w:before="100" w:beforeAutospacing="1" w:after="100" w:afterAutospacing="1" w:line="460" w:lineRule="exact"/>
      <w:ind w:firstLine="200" w:firstLineChars="200"/>
      <w:jc w:val="left"/>
    </w:pPr>
    <w:rPr>
      <w:rFonts w:hint="eastAsia" w:ascii="楷体_GB2312" w:hAnsi="Arial Unicode MS" w:eastAsia="楷体_GB2312"/>
      <w:kern w:val="0"/>
      <w:sz w:val="24"/>
    </w:rPr>
  </w:style>
  <w:style w:type="paragraph" w:customStyle="1" w:styleId="149">
    <w:name w:val="font9"/>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rPr>
  </w:style>
  <w:style w:type="paragraph" w:customStyle="1" w:styleId="150">
    <w:name w:val="Char Char5 Char"/>
    <w:basedOn w:val="1"/>
    <w:qFormat/>
    <w:uiPriority w:val="0"/>
  </w:style>
  <w:style w:type="paragraph" w:customStyle="1" w:styleId="151">
    <w:name w:val="样式7"/>
    <w:basedOn w:val="1"/>
    <w:qFormat/>
    <w:uiPriority w:val="0"/>
    <w:pPr>
      <w:spacing w:line="300" w:lineRule="exact"/>
      <w:jc w:val="center"/>
    </w:pPr>
    <w:rPr>
      <w:color w:val="000000"/>
      <w:szCs w:val="20"/>
    </w:rPr>
  </w:style>
  <w:style w:type="paragraph" w:customStyle="1" w:styleId="152">
    <w:name w:val="Char Char Char Char Char Char1 Char"/>
    <w:basedOn w:val="1"/>
    <w:qFormat/>
    <w:uiPriority w:val="0"/>
    <w:pPr>
      <w:spacing w:after="160" w:line="240" w:lineRule="exact"/>
      <w:ind w:firstLine="200" w:firstLineChars="200"/>
      <w:jc w:val="left"/>
    </w:pPr>
    <w:rPr>
      <w:rFonts w:ascii="宋体" w:hAnsi="宋体" w:eastAsia="仿宋_GB2312"/>
      <w:spacing w:val="14"/>
      <w:kern w:val="0"/>
      <w:sz w:val="24"/>
      <w:szCs w:val="28"/>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cs="宋体"/>
      <w:kern w:val="0"/>
      <w:sz w:val="20"/>
      <w:szCs w:val="20"/>
    </w:rPr>
  </w:style>
  <w:style w:type="paragraph" w:customStyle="1" w:styleId="154">
    <w:name w:val="font13"/>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r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56">
    <w:name w:val="样式 标题 1 + 居中 行距: 固定值 20 磅"/>
    <w:basedOn w:val="2"/>
    <w:qFormat/>
    <w:uiPriority w:val="0"/>
    <w:pPr>
      <w:snapToGrid w:val="0"/>
      <w:spacing w:before="0" w:after="50" w:line="400" w:lineRule="exact"/>
      <w:jc w:val="center"/>
    </w:pPr>
    <w:rPr>
      <w:rFonts w:ascii="宋体" w:hAnsi="宋体" w:eastAsia="宋体" w:cs="宋体"/>
      <w:b/>
      <w:sz w:val="32"/>
      <w:szCs w:val="20"/>
    </w:rPr>
  </w:style>
  <w:style w:type="paragraph" w:customStyle="1" w:styleId="15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left"/>
      <w:textAlignment w:val="center"/>
    </w:pPr>
    <w:rPr>
      <w:rFonts w:hint="eastAsia" w:ascii="楷体_GB2312" w:hAnsi="Arial Unicode MS" w:eastAsia="楷体_GB2312"/>
      <w:kern w:val="0"/>
      <w:sz w:val="24"/>
    </w:rPr>
  </w:style>
  <w:style w:type="paragraph" w:customStyle="1" w:styleId="158">
    <w:name w:val="Char Char1 Char"/>
    <w:basedOn w:val="1"/>
    <w:qFormat/>
    <w:uiPriority w:val="0"/>
    <w:pPr>
      <w:adjustRightInd w:val="0"/>
      <w:spacing w:line="436" w:lineRule="exact"/>
      <w:ind w:left="357"/>
      <w:jc w:val="left"/>
      <w:outlineLvl w:val="3"/>
    </w:pPr>
    <w:rPr>
      <w:rFonts w:ascii="Tahoma" w:hAnsi="Tahoma"/>
      <w:b/>
      <w:sz w:val="24"/>
      <w:szCs w:val="20"/>
      <w:shd w:val="clear" w:color="auto" w:fill="000080"/>
    </w:rPr>
  </w:style>
  <w:style w:type="paragraph" w:customStyle="1" w:styleId="159">
    <w:name w:val="样式 样式 样式 样式 样式 首行缩进:  2 字符4 + 首行缩进:  2 字符1 + 首行缩进:  2 字符 + 首行缩进:..."/>
    <w:basedOn w:val="114"/>
    <w:qFormat/>
    <w:uiPriority w:val="0"/>
    <w:pPr>
      <w:ind w:firstLine="200"/>
    </w:pPr>
  </w:style>
  <w:style w:type="paragraph" w:customStyle="1" w:styleId="160">
    <w:name w:val="标 题 一"/>
    <w:basedOn w:val="53"/>
    <w:qFormat/>
    <w:uiPriority w:val="0"/>
    <w:pPr>
      <w:adjustRightInd w:val="0"/>
      <w:spacing w:before="360" w:after="360" w:line="460" w:lineRule="exact"/>
      <w:textAlignment w:val="baseline"/>
    </w:pPr>
    <w:rPr>
      <w:rFonts w:ascii="黑体" w:hAnsi="Cambria" w:eastAsia="黑体" w:cs="宋体"/>
      <w:b w:val="0"/>
      <w:bCs w:val="0"/>
      <w:kern w:val="0"/>
      <w:sz w:val="36"/>
      <w:szCs w:val="20"/>
    </w:rPr>
  </w:style>
  <w:style w:type="paragraph" w:customStyle="1" w:styleId="161">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62">
    <w:name w:val="CM69"/>
    <w:basedOn w:val="19"/>
    <w:next w:val="19"/>
    <w:qFormat/>
    <w:uiPriority w:val="0"/>
    <w:pPr>
      <w:spacing w:after="535"/>
    </w:pPr>
    <w:rPr>
      <w:rFonts w:cs="Times New Roman"/>
      <w:color w:val="auto"/>
    </w:rPr>
  </w:style>
  <w:style w:type="paragraph" w:customStyle="1" w:styleId="16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64">
    <w:name w:val="USE 2"/>
    <w:basedOn w:val="1"/>
    <w:qFormat/>
    <w:uiPriority w:val="0"/>
    <w:pPr>
      <w:spacing w:line="360" w:lineRule="auto"/>
      <w:ind w:left="4736" w:hanging="3836"/>
      <w:jc w:val="left"/>
    </w:pPr>
    <w:rPr>
      <w:rFonts w:ascii="宋体" w:hAnsi="宋体"/>
      <w:sz w:val="24"/>
      <w:szCs w:val="20"/>
    </w:rPr>
  </w:style>
  <w:style w:type="paragraph" w:customStyle="1" w:styleId="16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pPr>
    <w:rPr>
      <w:rFonts w:ascii="Arial Unicode MS" w:hAnsi="Arial Unicode MS" w:eastAsia="Arial Unicode MS"/>
      <w:color w:val="FF0000"/>
      <w:kern w:val="0"/>
      <w:sz w:val="24"/>
    </w:rPr>
  </w:style>
  <w:style w:type="paragraph" w:customStyle="1" w:styleId="166">
    <w:name w:val="4"/>
    <w:basedOn w:val="6"/>
    <w:qFormat/>
    <w:uiPriority w:val="0"/>
    <w:pPr>
      <w:keepLines/>
      <w:tabs>
        <w:tab w:val="left" w:pos="1134"/>
      </w:tabs>
      <w:spacing w:before="60" w:after="60" w:line="300" w:lineRule="auto"/>
      <w:ind w:firstLine="0" w:firstLineChars="0"/>
    </w:pPr>
    <w:rPr>
      <w:rFonts w:ascii="Arial" w:hAnsi="Arial"/>
      <w:color w:val="auto"/>
      <w:sz w:val="24"/>
      <w:szCs w:val="20"/>
    </w:rPr>
  </w:style>
  <w:style w:type="paragraph" w:customStyle="1" w:styleId="167">
    <w:name w:val="xl112"/>
    <w:basedOn w:val="1"/>
    <w:qFormat/>
    <w:uiPriority w:val="0"/>
    <w:pPr>
      <w:widowControl/>
      <w:spacing w:before="100" w:beforeAutospacing="1" w:after="100" w:afterAutospacing="1"/>
      <w:jc w:val="center"/>
    </w:pPr>
    <w:rPr>
      <w:b/>
      <w:bCs/>
      <w:kern w:val="0"/>
      <w:sz w:val="24"/>
    </w:rPr>
  </w:style>
  <w:style w:type="paragraph" w:customStyle="1" w:styleId="16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left"/>
    </w:pPr>
    <w:rPr>
      <w:rFonts w:hint="eastAsia" w:ascii="楷体_GB2312" w:hAnsi="Arial Unicode MS" w:eastAsia="楷体_GB2312"/>
      <w:color w:val="008080"/>
      <w:kern w:val="0"/>
      <w:sz w:val="24"/>
      <w:u w:val="single"/>
    </w:rPr>
  </w:style>
  <w:style w:type="paragraph" w:customStyle="1" w:styleId="169">
    <w:name w:val="样式 样式 标题 2 + Times New Roman 段前: 0.5 行 段后: 0.5 行 + 段前: 0.3 行 段后..."/>
    <w:basedOn w:val="1"/>
    <w:qFormat/>
    <w:uiPriority w:val="0"/>
    <w:pPr>
      <w:spacing w:beforeLines="30" w:afterLines="20" w:line="360" w:lineRule="auto"/>
      <w:outlineLvl w:val="1"/>
    </w:pPr>
    <w:rPr>
      <w:rFonts w:cs="宋体"/>
      <w:b/>
      <w:bCs/>
      <w:sz w:val="28"/>
      <w:szCs w:val="20"/>
    </w:rPr>
  </w:style>
  <w:style w:type="paragraph" w:customStyle="1" w:styleId="170">
    <w:name w:val="1-正文(仿宋)"/>
    <w:basedOn w:val="1"/>
    <w:qFormat/>
    <w:uiPriority w:val="0"/>
    <w:pPr>
      <w:spacing w:line="360" w:lineRule="auto"/>
      <w:ind w:firstLine="567"/>
      <w:jc w:val="left"/>
    </w:pPr>
    <w:rPr>
      <w:rFonts w:ascii="仿宋_GB2312" w:eastAsia="仿宋_GB2312"/>
      <w:color w:val="000000"/>
      <w:sz w:val="28"/>
      <w:szCs w:val="20"/>
    </w:rPr>
  </w:style>
  <w:style w:type="paragraph" w:customStyle="1" w:styleId="171">
    <w:name w:val="标题2"/>
    <w:basedOn w:val="3"/>
    <w:qFormat/>
    <w:uiPriority w:val="0"/>
    <w:pPr>
      <w:spacing w:beforeLines="10" w:afterLines="10" w:line="413" w:lineRule="auto"/>
      <w:ind w:firstLine="540" w:firstLineChars="200"/>
    </w:pPr>
    <w:rPr>
      <w:rFonts w:ascii="华康简标题宋" w:hAnsi="Times New Roman" w:eastAsia="华康简标题宋"/>
      <w:b w:val="0"/>
      <w:bCs w:val="0"/>
      <w:sz w:val="27"/>
      <w:szCs w:val="20"/>
    </w:rPr>
  </w:style>
  <w:style w:type="paragraph" w:customStyle="1" w:styleId="172">
    <w:name w:val="样式 样式 宋体 四号 首行缩进:  0.97 厘米 + 首行缩进:  2 字符"/>
    <w:basedOn w:val="1"/>
    <w:qFormat/>
    <w:uiPriority w:val="0"/>
    <w:pPr>
      <w:spacing w:line="520" w:lineRule="exact"/>
      <w:ind w:firstLine="560" w:firstLineChars="200"/>
    </w:pPr>
    <w:rPr>
      <w:rFonts w:ascii="宋体" w:hAnsi="宋体" w:cs="宋体"/>
      <w:sz w:val="28"/>
    </w:rPr>
  </w:style>
  <w:style w:type="paragraph" w:customStyle="1" w:styleId="173">
    <w:name w:val="标题4"/>
    <w:basedOn w:val="4"/>
    <w:qFormat/>
    <w:uiPriority w:val="0"/>
    <w:pPr>
      <w:spacing w:before="120" w:after="120" w:line="300" w:lineRule="auto"/>
      <w:outlineLvl w:val="3"/>
    </w:pPr>
    <w:rPr>
      <w:rFonts w:hint="eastAsia" w:ascii="黑体" w:eastAsia="黑体"/>
      <w:b w:val="0"/>
      <w:bCs w:val="0"/>
      <w:sz w:val="24"/>
    </w:rPr>
  </w:style>
  <w:style w:type="paragraph" w:customStyle="1" w:styleId="174">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line="460" w:lineRule="exact"/>
      <w:ind w:firstLine="200" w:firstLineChars="200"/>
    </w:pPr>
    <w:rPr>
      <w:rFonts w:ascii="Arial Unicode MS" w:hAnsi="Arial Unicode MS" w:eastAsia="Arial Unicode MS"/>
      <w:kern w:val="0"/>
      <w:sz w:val="24"/>
    </w:rPr>
  </w:style>
  <w:style w:type="paragraph" w:customStyle="1" w:styleId="175">
    <w:name w:val="南大梁1.1.1.1-1标题"/>
    <w:basedOn w:val="176"/>
    <w:qFormat/>
    <w:uiPriority w:val="0"/>
    <w:pPr>
      <w:spacing w:before="60" w:after="60"/>
      <w:ind w:left="0" w:leftChars="0"/>
    </w:pPr>
    <w:rPr>
      <w:rFonts w:ascii="黑体" w:eastAsia="黑体"/>
    </w:rPr>
  </w:style>
  <w:style w:type="paragraph" w:customStyle="1" w:styleId="176">
    <w:name w:val="南大梁1.1.1.1-2级标题"/>
    <w:basedOn w:val="1"/>
    <w:qFormat/>
    <w:uiPriority w:val="0"/>
    <w:pPr>
      <w:spacing w:line="360" w:lineRule="auto"/>
      <w:ind w:left="200" w:leftChars="200"/>
    </w:pPr>
    <w:rPr>
      <w:rFonts w:ascii="宋体" w:hAnsi="宋体"/>
      <w:sz w:val="24"/>
    </w:rPr>
  </w:style>
  <w:style w:type="paragraph" w:customStyle="1" w:styleId="1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7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Char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8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1">
    <w:name w:val="p0"/>
    <w:basedOn w:val="1"/>
    <w:qFormat/>
    <w:uiPriority w:val="0"/>
    <w:pPr>
      <w:widowControl/>
    </w:pPr>
    <w:rPr>
      <w:kern w:val="0"/>
      <w:szCs w:val="20"/>
    </w:rPr>
  </w:style>
  <w:style w:type="paragraph" w:customStyle="1" w:styleId="182">
    <w:name w:val="样式12"/>
    <w:basedOn w:val="183"/>
    <w:qFormat/>
    <w:uiPriority w:val="0"/>
    <w:pPr>
      <w:ind w:firstLine="0" w:firstLineChars="0"/>
    </w:pPr>
  </w:style>
  <w:style w:type="paragraph" w:customStyle="1" w:styleId="183">
    <w:name w:val="样式8"/>
    <w:basedOn w:val="1"/>
    <w:qFormat/>
    <w:uiPriority w:val="0"/>
    <w:pPr>
      <w:ind w:firstLine="497" w:firstLineChars="200"/>
    </w:pPr>
    <w:rPr>
      <w:color w:val="000000"/>
      <w:sz w:val="24"/>
      <w:szCs w:val="20"/>
    </w:rPr>
  </w:style>
  <w:style w:type="paragraph" w:customStyle="1" w:styleId="184">
    <w:name w:val="目录"/>
    <w:basedOn w:val="1"/>
    <w:qFormat/>
    <w:uiPriority w:val="0"/>
    <w:pPr>
      <w:widowControl/>
      <w:jc w:val="center"/>
    </w:pPr>
    <w:rPr>
      <w:rFonts w:ascii="宋体"/>
      <w:b/>
      <w:kern w:val="0"/>
      <w:sz w:val="36"/>
      <w:szCs w:val="20"/>
    </w:rPr>
  </w:style>
  <w:style w:type="paragraph" w:customStyle="1" w:styleId="18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样式 标题 3标题3Sottoparagrafoh33rd levelH3标题13一般标题标题 小3条标题1...."/>
    <w:basedOn w:val="4"/>
    <w:qFormat/>
    <w:uiPriority w:val="0"/>
    <w:pPr>
      <w:spacing w:beforeLines="20" w:after="120" w:line="460" w:lineRule="exact"/>
      <w:jc w:val="left"/>
    </w:pPr>
    <w:rPr>
      <w:rFonts w:ascii="黑体" w:hAnsi="黑体" w:eastAsia="黑体" w:cs="宋体"/>
      <w:b w:val="0"/>
      <w:bCs w:val="0"/>
      <w:sz w:val="28"/>
      <w:szCs w:val="20"/>
    </w:rPr>
  </w:style>
  <w:style w:type="paragraph" w:customStyle="1" w:styleId="187">
    <w:name w:val="样式 标题 3标题 3 Char Char Char标题 31标题 3 Char Char1三级标题标题 3 Char...1"/>
    <w:basedOn w:val="4"/>
    <w:qFormat/>
    <w:uiPriority w:val="0"/>
    <w:pPr>
      <w:autoSpaceDE w:val="0"/>
      <w:autoSpaceDN w:val="0"/>
      <w:adjustRightInd w:val="0"/>
      <w:spacing w:before="120" w:after="120" w:line="360" w:lineRule="auto"/>
      <w:textAlignment w:val="baseline"/>
    </w:pPr>
    <w:rPr>
      <w:rFonts w:eastAsia="黑体"/>
      <w:b w:val="0"/>
      <w:kern w:val="0"/>
      <w:sz w:val="24"/>
      <w:szCs w:val="20"/>
    </w:rPr>
  </w:style>
  <w:style w:type="paragraph" w:customStyle="1" w:styleId="188">
    <w:name w:val="A附注"/>
    <w:basedOn w:val="1"/>
    <w:qFormat/>
    <w:uiPriority w:val="0"/>
    <w:pPr>
      <w:spacing w:line="288" w:lineRule="auto"/>
      <w:ind w:firstLine="200" w:firstLineChars="200"/>
      <w:jc w:val="left"/>
    </w:pPr>
    <w:rPr>
      <w:rFonts w:ascii="Arial" w:hAnsi="Arial"/>
      <w:kern w:val="0"/>
      <w:szCs w:val="20"/>
    </w:rPr>
  </w:style>
  <w:style w:type="paragraph" w:customStyle="1" w:styleId="189">
    <w:name w:val="公表文"/>
    <w:basedOn w:val="1"/>
    <w:qFormat/>
    <w:uiPriority w:val="0"/>
    <w:pPr>
      <w:adjustRightInd w:val="0"/>
      <w:snapToGrid w:val="0"/>
      <w:spacing w:before="30" w:after="30" w:line="460" w:lineRule="exact"/>
      <w:ind w:firstLine="200" w:firstLineChars="200"/>
      <w:jc w:val="center"/>
    </w:pPr>
    <w:rPr>
      <w:rFonts w:ascii="宋体" w:hAnsi="宋体" w:eastAsia="楷体_GB2312"/>
      <w:sz w:val="24"/>
    </w:rPr>
  </w:style>
  <w:style w:type="paragraph" w:customStyle="1" w:styleId="190">
    <w:name w:val="样式3"/>
    <w:basedOn w:val="53"/>
    <w:qFormat/>
    <w:uiPriority w:val="0"/>
    <w:rPr>
      <w:rFonts w:ascii="隶书" w:hAnsi="Arial" w:eastAsia="隶书"/>
      <w:b w:val="0"/>
      <w:bCs w:val="0"/>
      <w:color w:val="000000"/>
      <w:sz w:val="52"/>
      <w:szCs w:val="20"/>
    </w:rPr>
  </w:style>
  <w:style w:type="paragraph" w:customStyle="1" w:styleId="191">
    <w:name w:val="修订1"/>
    <w:semiHidden/>
    <w:qFormat/>
    <w:uiPriority w:val="99"/>
    <w:rPr>
      <w:rFonts w:ascii="Times New Roman" w:hAnsi="Times New Roman" w:eastAsia="宋体" w:cs="Times New Roman"/>
      <w:kern w:val="2"/>
      <w:sz w:val="21"/>
      <w:lang w:val="en-US" w:eastAsia="zh-CN" w:bidi="ar-SA"/>
    </w:rPr>
  </w:style>
  <w:style w:type="paragraph" w:customStyle="1" w:styleId="192">
    <w:name w:val="样式 (符号) 宋体 左侧:  0.48 厘米 首行缩进:  2 字符 右侧:  0.03 厘米 行距: 固定值 23 磅"/>
    <w:basedOn w:val="1"/>
    <w:qFormat/>
    <w:uiPriority w:val="0"/>
    <w:pPr>
      <w:spacing w:line="460" w:lineRule="exact"/>
      <w:ind w:firstLine="200" w:firstLineChars="200"/>
    </w:pPr>
    <w:rPr>
      <w:rFonts w:ascii="宋体" w:hAnsi="宋体" w:cs="宋体"/>
      <w:kern w:val="0"/>
      <w:sz w:val="24"/>
      <w:szCs w:val="20"/>
    </w:rPr>
  </w:style>
  <w:style w:type="paragraph" w:customStyle="1" w:styleId="19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ascii="Arial Unicode MS" w:hAnsi="Arial Unicode MS" w:eastAsia="Arial Unicode MS"/>
      <w:kern w:val="0"/>
      <w:sz w:val="24"/>
    </w:rPr>
  </w:style>
  <w:style w:type="paragraph" w:customStyle="1" w:styleId="19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195">
    <w:name w:val="È±?"/>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样式 样式 样式 首行缩进:  2 字符10 + + 首行缩进:  2 字符"/>
    <w:basedOn w:val="1"/>
    <w:qFormat/>
    <w:uiPriority w:val="0"/>
    <w:pPr>
      <w:spacing w:line="560" w:lineRule="exact"/>
      <w:ind w:firstLine="200" w:firstLineChars="200"/>
    </w:pPr>
    <w:rPr>
      <w:rFonts w:eastAsia="仿宋_GB2312" w:cs="宋体"/>
      <w:kern w:val="0"/>
      <w:sz w:val="28"/>
      <w:szCs w:val="20"/>
    </w:rPr>
  </w:style>
  <w:style w:type="paragraph" w:customStyle="1" w:styleId="197">
    <w:name w:val="样式15"/>
    <w:basedOn w:val="198"/>
    <w:qFormat/>
    <w:uiPriority w:val="0"/>
    <w:pPr>
      <w:spacing w:beforeLines="30" w:afterLines="30"/>
    </w:pPr>
    <w:rPr>
      <w:rFonts w:hAnsi="Times New Roman"/>
      <w:b w:val="0"/>
    </w:rPr>
  </w:style>
  <w:style w:type="paragraph" w:customStyle="1" w:styleId="198">
    <w:name w:val="样式10"/>
    <w:basedOn w:val="1"/>
    <w:qFormat/>
    <w:uiPriority w:val="0"/>
    <w:pPr>
      <w:spacing w:beforeLines="50" w:afterLines="50"/>
    </w:pPr>
    <w:rPr>
      <w:rFonts w:ascii="黑体" w:hAnsi="宋体" w:eastAsia="黑体"/>
      <w:b/>
      <w:sz w:val="28"/>
      <w:szCs w:val="20"/>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0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1">
    <w:name w:val="Char Char Char Char"/>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202">
    <w:name w:val="Char Char Char Char Char Char Char"/>
    <w:basedOn w:val="1"/>
    <w:qFormat/>
    <w:uiPriority w:val="0"/>
  </w:style>
  <w:style w:type="paragraph" w:customStyle="1" w:styleId="203">
    <w:name w:val="Char Char Char1 Char"/>
    <w:basedOn w:val="1"/>
    <w:qFormat/>
    <w:uiPriority w:val="0"/>
    <w:rPr>
      <w:sz w:val="28"/>
      <w:szCs w:val="20"/>
    </w:rPr>
  </w:style>
  <w:style w:type="paragraph" w:customStyle="1" w:styleId="204">
    <w:name w:val="bt1"/>
    <w:basedOn w:val="1"/>
    <w:qFormat/>
    <w:uiPriority w:val="0"/>
    <w:pPr>
      <w:tabs>
        <w:tab w:val="left" w:pos="240"/>
        <w:tab w:val="left" w:pos="504"/>
      </w:tabs>
      <w:autoSpaceDE w:val="0"/>
      <w:autoSpaceDN w:val="0"/>
      <w:adjustRightInd w:val="0"/>
      <w:snapToGrid w:val="0"/>
      <w:spacing w:before="360" w:after="60" w:line="480" w:lineRule="atLeast"/>
      <w:ind w:left="560" w:leftChars="200" w:hanging="360" w:hangingChars="360"/>
      <w:jc w:val="left"/>
    </w:pPr>
    <w:rPr>
      <w:rFonts w:ascii="宋体" w:hAnsi="宋体"/>
      <w:b/>
      <w:snapToGrid w:val="0"/>
      <w:kern w:val="0"/>
      <w:sz w:val="28"/>
    </w:rPr>
  </w:style>
  <w:style w:type="paragraph" w:customStyle="1" w:styleId="205">
    <w:name w:val="Char Char Char"/>
    <w:basedOn w:val="1"/>
    <w:qFormat/>
    <w:uiPriority w:val="0"/>
    <w:pPr>
      <w:adjustRightInd w:val="0"/>
      <w:snapToGrid w:val="0"/>
      <w:spacing w:line="460" w:lineRule="exact"/>
      <w:ind w:firstLine="200" w:firstLineChars="200"/>
    </w:pPr>
    <w:rPr>
      <w:rFonts w:ascii="宋体" w:hAnsi="宋体"/>
      <w:sz w:val="24"/>
    </w:rPr>
  </w:style>
  <w:style w:type="paragraph" w:customStyle="1" w:styleId="206">
    <w:name w:val="样式 样式 行距: 1.5 倍行距 + 首行缩进:  2 字符"/>
    <w:basedOn w:val="1"/>
    <w:qFormat/>
    <w:uiPriority w:val="0"/>
    <w:pPr>
      <w:adjustRightInd w:val="0"/>
      <w:spacing w:line="460" w:lineRule="exact"/>
      <w:ind w:firstLine="200" w:firstLineChars="200"/>
      <w:textAlignment w:val="baseline"/>
    </w:pPr>
    <w:rPr>
      <w:rFonts w:ascii="宋体" w:hAnsi="Arial" w:cs="宋体"/>
      <w:sz w:val="24"/>
      <w:szCs w:val="20"/>
    </w:rPr>
  </w:style>
  <w:style w:type="paragraph" w:customStyle="1" w:styleId="207">
    <w:name w:val="Table Paragraph"/>
    <w:basedOn w:val="1"/>
    <w:qFormat/>
    <w:uiPriority w:val="1"/>
    <w:rPr>
      <w:rFonts w:ascii="宋体" w:hAnsi="宋体" w:cs="宋体"/>
      <w:lang w:val="zh-CN" w:bidi="zh-CN"/>
    </w:rPr>
  </w:style>
  <w:style w:type="paragraph" w:customStyle="1" w:styleId="208">
    <w:name w:val="样式14"/>
    <w:basedOn w:val="53"/>
    <w:qFormat/>
    <w:uiPriority w:val="0"/>
    <w:pPr>
      <w:spacing w:before="0" w:after="0"/>
    </w:pPr>
    <w:rPr>
      <w:rFonts w:ascii="隶书" w:hAnsi="Arial" w:eastAsia="隶书"/>
      <w:b w:val="0"/>
      <w:bCs w:val="0"/>
      <w:color w:val="000000"/>
      <w:sz w:val="52"/>
      <w:szCs w:val="20"/>
    </w:rPr>
  </w:style>
  <w:style w:type="paragraph" w:customStyle="1" w:styleId="209">
    <w:name w:val="Heading Base"/>
    <w:basedOn w:val="24"/>
    <w:next w:val="24"/>
    <w:qFormat/>
    <w:uiPriority w:val="0"/>
    <w:pPr>
      <w:keepNext/>
      <w:keepLines/>
      <w:widowControl/>
      <w:overflowPunct w:val="0"/>
      <w:autoSpaceDE w:val="0"/>
      <w:autoSpaceDN w:val="0"/>
      <w:adjustRightInd w:val="0"/>
      <w:spacing w:after="0" w:line="180" w:lineRule="atLeast"/>
      <w:jc w:val="left"/>
      <w:textAlignment w:val="baseline"/>
    </w:pPr>
    <w:rPr>
      <w:rFonts w:ascii="Arial Black" w:hAnsi="Arial Black"/>
      <w:spacing w:val="-10"/>
      <w:kern w:val="28"/>
      <w:sz w:val="20"/>
      <w:szCs w:val="20"/>
    </w:rPr>
  </w:style>
  <w:style w:type="paragraph" w:customStyle="1" w:styleId="210">
    <w:name w:val="cxl-1-章节式正文一"/>
    <w:basedOn w:val="1"/>
    <w:next w:val="1"/>
    <w:qFormat/>
    <w:uiPriority w:val="0"/>
    <w:pPr>
      <w:ind w:firstLine="560" w:firstLineChars="200"/>
      <w:jc w:val="center"/>
    </w:pPr>
    <w:rPr>
      <w:sz w:val="28"/>
      <w:szCs w:val="20"/>
    </w:rPr>
  </w:style>
  <w:style w:type="paragraph" w:customStyle="1" w:styleId="211">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ascii="Arial Unicode MS" w:hAnsi="Arial Unicode MS" w:eastAsia="Arial Unicode MS"/>
      <w:kern w:val="0"/>
      <w:sz w:val="24"/>
    </w:rPr>
  </w:style>
  <w:style w:type="paragraph" w:customStyle="1" w:styleId="212">
    <w:name w:val="font11"/>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rPr>
  </w:style>
  <w:style w:type="paragraph" w:customStyle="1" w:styleId="213">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USE 4"/>
    <w:basedOn w:val="1"/>
    <w:qFormat/>
    <w:uiPriority w:val="0"/>
    <w:pPr>
      <w:spacing w:line="360" w:lineRule="auto"/>
      <w:ind w:left="284" w:hanging="227"/>
      <w:jc w:val="left"/>
    </w:pPr>
    <w:rPr>
      <w:rFonts w:ascii="宋体" w:hAnsi="宋体"/>
      <w:sz w:val="24"/>
      <w:szCs w:val="20"/>
    </w:rPr>
  </w:style>
  <w:style w:type="paragraph" w:customStyle="1" w:styleId="21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16">
    <w:name w:val="样式 括号 + 黑色 首行缩进:  2 字符"/>
    <w:basedOn w:val="1"/>
    <w:qFormat/>
    <w:uiPriority w:val="0"/>
    <w:pPr>
      <w:spacing w:line="560" w:lineRule="exact"/>
      <w:ind w:firstLine="200" w:firstLineChars="200"/>
    </w:pPr>
    <w:rPr>
      <w:rFonts w:ascii="楷体_GB2312" w:hAnsi="宋体" w:eastAsia="楷体_GB2312" w:cs="宋体"/>
      <w:color w:val="000000"/>
      <w:kern w:val="0"/>
      <w:sz w:val="28"/>
      <w:szCs w:val="20"/>
    </w:rPr>
  </w:style>
  <w:style w:type="paragraph" w:customStyle="1" w:styleId="217">
    <w:name w:val="font6"/>
    <w:basedOn w:val="1"/>
    <w:qFormat/>
    <w:uiPriority w:val="0"/>
    <w:pPr>
      <w:widowControl/>
      <w:spacing w:before="100" w:beforeAutospacing="1" w:after="100" w:afterAutospacing="1" w:line="460" w:lineRule="exact"/>
      <w:ind w:firstLine="200" w:firstLineChars="200"/>
      <w:jc w:val="left"/>
    </w:pPr>
    <w:rPr>
      <w:rFonts w:hint="eastAsia" w:ascii="楷体_GB2312" w:hAnsi="Arial Unicode MS" w:eastAsia="楷体_GB2312"/>
      <w:kern w:val="0"/>
      <w:sz w:val="24"/>
    </w:rPr>
  </w:style>
  <w:style w:type="paragraph" w:customStyle="1" w:styleId="218">
    <w:name w:val="2"/>
    <w:basedOn w:val="3"/>
    <w:qFormat/>
    <w:uiPriority w:val="0"/>
    <w:pPr>
      <w:tabs>
        <w:tab w:val="left" w:pos="1134"/>
      </w:tabs>
      <w:spacing w:beforeLines="10" w:afterLines="10" w:line="300" w:lineRule="auto"/>
    </w:pPr>
    <w:rPr>
      <w:bCs w:val="0"/>
      <w:sz w:val="30"/>
      <w:szCs w:val="20"/>
    </w:rPr>
  </w:style>
  <w:style w:type="paragraph" w:customStyle="1" w:styleId="21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hint="eastAsia" w:ascii="楷体_GB2312" w:hAnsi="Arial Unicode MS" w:eastAsia="楷体_GB2312"/>
      <w:kern w:val="0"/>
      <w:sz w:val="24"/>
    </w:rPr>
  </w:style>
  <w:style w:type="paragraph" w:customStyle="1" w:styleId="220">
    <w:name w:val="样式 标题 3 + 首行缩进:  2 字符"/>
    <w:basedOn w:val="4"/>
    <w:qFormat/>
    <w:uiPriority w:val="0"/>
    <w:pPr>
      <w:spacing w:before="0" w:after="0" w:line="460" w:lineRule="exact"/>
      <w:jc w:val="left"/>
    </w:pPr>
    <w:rPr>
      <w:rFonts w:ascii="Arial" w:hAnsi="Arial" w:eastAsia="方正小标宋_GBK" w:cs="宋体"/>
      <w:b w:val="0"/>
      <w:sz w:val="24"/>
      <w:szCs w:val="20"/>
    </w:rPr>
  </w:style>
  <w:style w:type="paragraph" w:customStyle="1" w:styleId="22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22">
    <w:name w:val="样式 标题 2 + Times New Roman 段前: 7.8 磅 段后: 7.8 磅 行距: 固定值 24 磅"/>
    <w:basedOn w:val="3"/>
    <w:qFormat/>
    <w:uiPriority w:val="0"/>
    <w:pPr>
      <w:spacing w:before="156" w:after="156" w:line="480" w:lineRule="exact"/>
    </w:pPr>
    <w:rPr>
      <w:rFonts w:hint="eastAsia" w:ascii="Times New Roman" w:hAnsi="Times New Roman" w:cs="宋体"/>
      <w:b w:val="0"/>
      <w:bCs w:val="0"/>
      <w:sz w:val="24"/>
      <w:szCs w:val="20"/>
    </w:rPr>
  </w:style>
  <w:style w:type="paragraph" w:customStyle="1" w:styleId="22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pPr>
    <w:rPr>
      <w:rFonts w:hint="eastAsia" w:ascii="楷体_GB2312" w:hAnsi="Arial Unicode MS" w:eastAsia="楷体_GB2312"/>
      <w:b/>
      <w:kern w:val="0"/>
      <w:sz w:val="24"/>
    </w:rPr>
  </w:style>
  <w:style w:type="paragraph" w:customStyle="1" w:styleId="224">
    <w:name w:val="slStyle5"/>
    <w:basedOn w:val="1"/>
    <w:next w:val="1"/>
    <w:qFormat/>
    <w:uiPriority w:val="0"/>
    <w:pPr>
      <w:tabs>
        <w:tab w:val="left" w:pos="2780"/>
      </w:tabs>
      <w:ind w:left="2560" w:hanging="860"/>
    </w:pPr>
    <w:rPr>
      <w:rFonts w:ascii="隶书" w:hAnsi="宋体" w:eastAsia="隶书"/>
      <w:b/>
      <w:sz w:val="20"/>
      <w:szCs w:val="20"/>
    </w:rPr>
  </w:style>
  <w:style w:type="paragraph" w:customStyle="1" w:styleId="225">
    <w:name w:val="纯文本2"/>
    <w:basedOn w:val="1"/>
    <w:qFormat/>
    <w:uiPriority w:val="0"/>
    <w:pPr>
      <w:adjustRightInd w:val="0"/>
      <w:spacing w:line="312" w:lineRule="auto"/>
      <w:ind w:firstLine="482"/>
      <w:textAlignment w:val="baseline"/>
    </w:pPr>
    <w:rPr>
      <w:kern w:val="0"/>
      <w:sz w:val="24"/>
      <w:szCs w:val="20"/>
    </w:rPr>
  </w:style>
  <w:style w:type="paragraph" w:customStyle="1" w:styleId="226">
    <w:name w:val="表格hy"/>
    <w:basedOn w:val="1"/>
    <w:qFormat/>
    <w:uiPriority w:val="0"/>
    <w:pPr>
      <w:autoSpaceDE w:val="0"/>
      <w:autoSpaceDN w:val="0"/>
      <w:spacing w:line="0" w:lineRule="atLeast"/>
      <w:jc w:val="center"/>
    </w:pPr>
    <w:rPr>
      <w:rFonts w:ascii="宋体"/>
      <w:kern w:val="0"/>
      <w:sz w:val="18"/>
      <w:szCs w:val="20"/>
    </w:rPr>
  </w:style>
  <w:style w:type="paragraph" w:customStyle="1" w:styleId="227">
    <w:name w:val="片头题目"/>
    <w:basedOn w:val="31"/>
    <w:next w:val="53"/>
    <w:qFormat/>
    <w:uiPriority w:val="0"/>
    <w:pPr>
      <w:spacing w:line="360" w:lineRule="auto"/>
      <w:ind w:firstLine="361"/>
      <w:jc w:val="center"/>
    </w:pPr>
    <w:rPr>
      <w:rFonts w:ascii="仿宋_GB2312" w:hAnsi="宋体" w:eastAsia="仿宋_GB2312" w:cs="Courier New"/>
      <w:b/>
      <w:kern w:val="0"/>
      <w:sz w:val="30"/>
      <w:szCs w:val="30"/>
    </w:rPr>
  </w:style>
  <w:style w:type="paragraph" w:customStyle="1" w:styleId="228">
    <w:name w:val="样式 标题 2 + 居中"/>
    <w:basedOn w:val="3"/>
    <w:qFormat/>
    <w:uiPriority w:val="0"/>
    <w:pPr>
      <w:adjustRightInd w:val="0"/>
      <w:spacing w:beforeLines="10" w:afterLines="10" w:line="460" w:lineRule="exact"/>
      <w:jc w:val="left"/>
      <w:textAlignment w:val="baseline"/>
    </w:pPr>
    <w:rPr>
      <w:rFonts w:cs="宋体"/>
      <w:b w:val="0"/>
      <w:bCs w:val="0"/>
      <w:kern w:val="0"/>
      <w:sz w:val="30"/>
      <w:szCs w:val="20"/>
    </w:rPr>
  </w:style>
  <w:style w:type="paragraph" w:customStyle="1" w:styleId="229">
    <w:name w:val="样式 正  文 + 首行缩进:  2 字符2"/>
    <w:basedOn w:val="1"/>
    <w:qFormat/>
    <w:uiPriority w:val="0"/>
    <w:pPr>
      <w:spacing w:line="560" w:lineRule="exact"/>
      <w:ind w:firstLine="200" w:firstLineChars="200"/>
      <w:textAlignment w:val="baseline"/>
    </w:pPr>
    <w:rPr>
      <w:rFonts w:eastAsia="仿宋_GB2312" w:cs="宋体"/>
      <w:kern w:val="0"/>
      <w:sz w:val="28"/>
      <w:szCs w:val="20"/>
    </w:rPr>
  </w:style>
  <w:style w:type="paragraph" w:customStyle="1" w:styleId="230">
    <w:name w:val="标书头"/>
    <w:basedOn w:val="231"/>
    <w:qFormat/>
    <w:uiPriority w:val="0"/>
    <w:pPr>
      <w:ind w:firstLine="0" w:firstLineChars="0"/>
    </w:pPr>
  </w:style>
  <w:style w:type="paragraph" w:customStyle="1" w:styleId="231">
    <w:name w:val="标书正文"/>
    <w:basedOn w:val="1"/>
    <w:qFormat/>
    <w:uiPriority w:val="0"/>
    <w:pPr>
      <w:spacing w:line="360" w:lineRule="auto"/>
      <w:ind w:firstLine="200" w:firstLineChars="200"/>
    </w:pPr>
    <w:rPr>
      <w:sz w:val="24"/>
      <w:szCs w:val="20"/>
    </w:rPr>
  </w:style>
  <w:style w:type="paragraph" w:customStyle="1" w:styleId="232">
    <w:name w:val="梦龙正文"/>
    <w:basedOn w:val="1"/>
    <w:qFormat/>
    <w:uiPriority w:val="0"/>
    <w:pPr>
      <w:adjustRightInd w:val="0"/>
      <w:snapToGrid w:val="0"/>
      <w:spacing w:line="360" w:lineRule="auto"/>
    </w:pPr>
    <w:rPr>
      <w:sz w:val="28"/>
      <w:szCs w:val="20"/>
    </w:rPr>
  </w:style>
  <w:style w:type="paragraph" w:customStyle="1" w:styleId="233">
    <w:name w:val="框图样式—单倍居中"/>
    <w:basedOn w:val="31"/>
    <w:qFormat/>
    <w:uiPriority w:val="0"/>
    <w:pPr>
      <w:adjustRightInd w:val="0"/>
      <w:snapToGrid w:val="0"/>
      <w:jc w:val="center"/>
    </w:pPr>
    <w:rPr>
      <w:color w:val="000000"/>
    </w:rPr>
  </w:style>
  <w:style w:type="paragraph" w:customStyle="1" w:styleId="234">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35">
    <w:name w:val="列表题头"/>
    <w:basedOn w:val="4"/>
    <w:qFormat/>
    <w:uiPriority w:val="0"/>
    <w:pPr>
      <w:tabs>
        <w:tab w:val="left" w:pos="240"/>
        <w:tab w:val="left" w:pos="504"/>
      </w:tabs>
      <w:adjustRightInd w:val="0"/>
      <w:snapToGrid w:val="0"/>
      <w:spacing w:before="0" w:after="0" w:line="240" w:lineRule="auto"/>
      <w:jc w:val="center"/>
    </w:pPr>
    <w:rPr>
      <w:rFonts w:ascii="宋体" w:hAnsi="宋体" w:eastAsia="方正小标宋_GBK"/>
      <w:bCs w:val="0"/>
      <w:snapToGrid w:val="0"/>
      <w:kern w:val="0"/>
      <w:sz w:val="24"/>
      <w:szCs w:val="24"/>
    </w:rPr>
  </w:style>
  <w:style w:type="paragraph" w:customStyle="1" w:styleId="236">
    <w:name w:val="表正文"/>
    <w:basedOn w:val="1"/>
    <w:qFormat/>
    <w:uiPriority w:val="0"/>
    <w:pPr>
      <w:tabs>
        <w:tab w:val="left" w:pos="0"/>
      </w:tabs>
      <w:spacing w:before="60" w:after="60"/>
      <w:jc w:val="center"/>
    </w:pPr>
    <w:rPr>
      <w:kern w:val="0"/>
      <w:sz w:val="24"/>
      <w:szCs w:val="20"/>
    </w:rPr>
  </w:style>
  <w:style w:type="paragraph" w:customStyle="1" w:styleId="237">
    <w:name w:val="Char Char Char Char Char Char Char1"/>
    <w:basedOn w:val="1"/>
    <w:qFormat/>
    <w:uiPriority w:val="0"/>
  </w:style>
  <w:style w:type="paragraph" w:customStyle="1" w:styleId="23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9">
    <w:name w:val="PP 行"/>
    <w:basedOn w:val="39"/>
    <w:qFormat/>
    <w:uiPriority w:val="0"/>
  </w:style>
  <w:style w:type="paragraph" w:customStyle="1" w:styleId="240">
    <w:name w:val="括号hy"/>
    <w:basedOn w:val="1"/>
    <w:qFormat/>
    <w:uiPriority w:val="0"/>
    <w:pPr>
      <w:spacing w:line="560" w:lineRule="exact"/>
      <w:ind w:firstLine="200" w:firstLineChars="200"/>
    </w:pPr>
    <w:rPr>
      <w:rFonts w:eastAsia="楷体_GB2312" w:cs="宋体"/>
      <w:sz w:val="28"/>
      <w:szCs w:val="20"/>
    </w:rPr>
  </w:style>
  <w:style w:type="paragraph" w:customStyle="1" w:styleId="241">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242">
    <w:name w:val="样式 USE 1 + 行距: 单倍行距"/>
    <w:basedOn w:val="1"/>
    <w:qFormat/>
    <w:uiPriority w:val="0"/>
    <w:pPr>
      <w:spacing w:line="180" w:lineRule="atLeast"/>
      <w:ind w:left="180"/>
      <w:jc w:val="left"/>
    </w:pPr>
    <w:rPr>
      <w:rFonts w:ascii="宋体" w:hAnsi="宋体" w:cs="宋体"/>
      <w:b/>
      <w:bCs/>
      <w:sz w:val="24"/>
      <w:szCs w:val="20"/>
    </w:rPr>
  </w:style>
  <w:style w:type="paragraph" w:customStyle="1" w:styleId="2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4">
    <w:name w:val="样式 正文缩进"/>
    <w:basedOn w:val="14"/>
    <w:qFormat/>
    <w:uiPriority w:val="0"/>
    <w:pPr>
      <w:ind w:firstLine="480"/>
    </w:pPr>
    <w:rPr>
      <w:rFonts w:cs="宋体"/>
      <w:kern w:val="0"/>
      <w:szCs w:val="20"/>
    </w:rPr>
  </w:style>
  <w:style w:type="paragraph" w:customStyle="1" w:styleId="245">
    <w:name w:val="样式 样式 标题 3标题3Sottoparagrafoh33rd levelH3标题13一般标题标题 小3条标题1.... +"/>
    <w:basedOn w:val="186"/>
    <w:qFormat/>
    <w:uiPriority w:val="0"/>
    <w:pPr>
      <w:spacing w:beforeLines="50"/>
    </w:pPr>
  </w:style>
  <w:style w:type="paragraph" w:customStyle="1" w:styleId="246">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slStyle9"/>
    <w:basedOn w:val="1"/>
    <w:next w:val="1"/>
    <w:qFormat/>
    <w:uiPriority w:val="0"/>
    <w:pPr>
      <w:tabs>
        <w:tab w:val="left" w:pos="5200"/>
      </w:tabs>
      <w:ind w:left="5100" w:hanging="1700"/>
    </w:pPr>
    <w:rPr>
      <w:rFonts w:ascii="隶书" w:hAnsi="宋体" w:eastAsia="隶书"/>
      <w:b/>
      <w:sz w:val="20"/>
      <w:szCs w:val="20"/>
    </w:rPr>
  </w:style>
  <w:style w:type="paragraph" w:customStyle="1" w:styleId="2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条款"/>
    <w:basedOn w:val="1"/>
    <w:qFormat/>
    <w:uiPriority w:val="0"/>
    <w:pPr>
      <w:spacing w:line="480" w:lineRule="exact"/>
    </w:pPr>
    <w:rPr>
      <w:rFonts w:eastAsia="黑体"/>
      <w:sz w:val="24"/>
      <w:szCs w:val="18"/>
    </w:rPr>
  </w:style>
  <w:style w:type="paragraph" w:customStyle="1" w:styleId="25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1">
    <w:name w:val="slStyle6"/>
    <w:basedOn w:val="1"/>
    <w:next w:val="1"/>
    <w:qFormat/>
    <w:uiPriority w:val="0"/>
    <w:pPr>
      <w:tabs>
        <w:tab w:val="left" w:pos="3260"/>
      </w:tabs>
      <w:ind w:left="3260" w:hanging="1140"/>
    </w:pPr>
    <w:rPr>
      <w:rFonts w:ascii="隶书" w:hAnsi="宋体" w:eastAsia="隶书"/>
      <w:b/>
      <w:sz w:val="20"/>
      <w:szCs w:val="20"/>
    </w:rPr>
  </w:style>
  <w:style w:type="paragraph" w:customStyle="1" w:styleId="25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254">
    <w:name w:val="正文缩进（自定义）"/>
    <w:basedOn w:val="1"/>
    <w:qFormat/>
    <w:uiPriority w:val="0"/>
    <w:pPr>
      <w:spacing w:before="120" w:after="120" w:line="360" w:lineRule="auto"/>
      <w:ind w:firstLine="480" w:firstLineChars="200"/>
    </w:pPr>
    <w:rPr>
      <w:rFonts w:ascii="Century Gothic" w:hAnsi="Century Gothic"/>
      <w:kern w:val="0"/>
      <w:sz w:val="24"/>
    </w:rPr>
  </w:style>
  <w:style w:type="paragraph" w:customStyle="1" w:styleId="255">
    <w:name w:val="TOC 标题1"/>
    <w:basedOn w:val="2"/>
    <w:next w:val="1"/>
    <w:qFormat/>
    <w:uiPriority w:val="39"/>
    <w:pPr>
      <w:widowControl/>
      <w:spacing w:before="240" w:after="0" w:line="259" w:lineRule="auto"/>
      <w:jc w:val="left"/>
      <w:outlineLvl w:val="9"/>
    </w:pPr>
    <w:rPr>
      <w:rFonts w:ascii="Calibri Light" w:hAnsi="Calibri Light" w:eastAsia="宋体"/>
      <w:b/>
      <w:bCs w:val="0"/>
      <w:color w:val="2E74B5"/>
      <w:kern w:val="0"/>
      <w:sz w:val="32"/>
      <w:szCs w:val="32"/>
    </w:rPr>
  </w:style>
  <w:style w:type="paragraph" w:customStyle="1" w:styleId="256">
    <w:name w:val="表格内"/>
    <w:basedOn w:val="1"/>
    <w:qFormat/>
    <w:uiPriority w:val="0"/>
    <w:pPr>
      <w:spacing w:line="320" w:lineRule="exact"/>
      <w:jc w:val="center"/>
    </w:pPr>
    <w:rPr>
      <w:rFonts w:ascii="宋体" w:hAnsi="宋体"/>
      <w:kern w:val="0"/>
      <w:szCs w:val="21"/>
    </w:rPr>
  </w:style>
  <w:style w:type="paragraph" w:customStyle="1" w:styleId="257">
    <w:name w:val="表格1"/>
    <w:basedOn w:val="1"/>
    <w:qFormat/>
    <w:uiPriority w:val="0"/>
    <w:pPr>
      <w:adjustRightInd w:val="0"/>
      <w:spacing w:line="240" w:lineRule="atLeast"/>
      <w:ind w:right="-113"/>
      <w:jc w:val="center"/>
      <w:textAlignment w:val="baseline"/>
    </w:pPr>
    <w:rPr>
      <w:color w:val="000000"/>
      <w:kern w:val="0"/>
      <w:szCs w:val="20"/>
    </w:rPr>
  </w:style>
  <w:style w:type="paragraph" w:customStyle="1" w:styleId="258">
    <w:name w:val="slStyle2"/>
    <w:basedOn w:val="1"/>
    <w:next w:val="1"/>
    <w:qFormat/>
    <w:uiPriority w:val="0"/>
    <w:pPr>
      <w:tabs>
        <w:tab w:val="left" w:pos="2220"/>
      </w:tabs>
      <w:ind w:left="1000" w:hanging="580"/>
    </w:pPr>
    <w:rPr>
      <w:rFonts w:ascii="隶书" w:hAnsi="宋体" w:eastAsia="隶书"/>
      <w:b/>
      <w:sz w:val="30"/>
      <w:szCs w:val="20"/>
    </w:rPr>
  </w:style>
  <w:style w:type="paragraph" w:customStyle="1" w:styleId="2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60">
    <w:name w:val="样式 标题 3标题3标题 3 Char + Times New Roman 四号 加粗 行距: 最小值 23 磅"/>
    <w:basedOn w:val="4"/>
    <w:qFormat/>
    <w:uiPriority w:val="0"/>
    <w:pPr>
      <w:adjustRightInd w:val="0"/>
      <w:spacing w:before="0" w:after="0" w:line="460" w:lineRule="exact"/>
      <w:textAlignment w:val="baseline"/>
    </w:pPr>
    <w:rPr>
      <w:rFonts w:ascii="Arial" w:hAnsi="Arial" w:eastAsia="方正小标宋_GBK" w:cs="宋体"/>
      <w:b w:val="0"/>
      <w:kern w:val="0"/>
      <w:sz w:val="24"/>
      <w:szCs w:val="20"/>
    </w:rPr>
  </w:style>
  <w:style w:type="paragraph" w:customStyle="1" w:styleId="261">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62">
    <w:name w:val="样式16"/>
    <w:basedOn w:val="197"/>
    <w:qFormat/>
    <w:uiPriority w:val="0"/>
    <w:rPr>
      <w:rFonts w:ascii="华文中宋" w:hAnsi="华文中宋" w:eastAsia="华文中宋"/>
    </w:rPr>
  </w:style>
  <w:style w:type="paragraph" w:customStyle="1" w:styleId="263">
    <w:name w:val="正文2"/>
    <w:basedOn w:val="31"/>
    <w:qFormat/>
    <w:uiPriority w:val="0"/>
    <w:pPr>
      <w:ind w:left="1134"/>
    </w:pPr>
  </w:style>
  <w:style w:type="paragraph" w:customStyle="1" w:styleId="264">
    <w:name w:val="样式17"/>
    <w:basedOn w:val="182"/>
    <w:qFormat/>
    <w:uiPriority w:val="0"/>
    <w:rPr>
      <w:rFonts w:eastAsia="黑体"/>
    </w:rPr>
  </w:style>
  <w:style w:type="paragraph" w:customStyle="1" w:styleId="265">
    <w:name w:val="正文(宋)"/>
    <w:basedOn w:val="1"/>
    <w:qFormat/>
    <w:uiPriority w:val="0"/>
    <w:pPr>
      <w:spacing w:line="360" w:lineRule="auto"/>
      <w:ind w:firstLine="567"/>
    </w:pPr>
    <w:rPr>
      <w:sz w:val="28"/>
      <w:szCs w:val="20"/>
    </w:rPr>
  </w:style>
  <w:style w:type="paragraph" w:customStyle="1" w:styleId="26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67">
    <w:name w:val="标题1"/>
    <w:basedOn w:val="2"/>
    <w:qFormat/>
    <w:uiPriority w:val="0"/>
    <w:pPr>
      <w:spacing w:before="0" w:line="576" w:lineRule="auto"/>
      <w:jc w:val="center"/>
    </w:pPr>
    <w:rPr>
      <w:rFonts w:ascii="宋体" w:hAnsi="宋体" w:eastAsia="宋体"/>
      <w:b/>
      <w:bCs w:val="0"/>
      <w:sz w:val="44"/>
      <w:szCs w:val="20"/>
    </w:rPr>
  </w:style>
  <w:style w:type="paragraph" w:customStyle="1" w:styleId="268">
    <w:name w:val="Char Char Char Char Char Char1 Char1"/>
    <w:basedOn w:val="1"/>
    <w:qFormat/>
    <w:uiPriority w:val="0"/>
  </w:style>
  <w:style w:type="paragraph" w:customStyle="1" w:styleId="26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70">
    <w:name w:val="样式 样式 表名 + 居中 + 两端对齐 首行缩进:  1 字符"/>
    <w:basedOn w:val="145"/>
    <w:qFormat/>
    <w:uiPriority w:val="0"/>
    <w:pPr>
      <w:jc w:val="both"/>
    </w:pPr>
  </w:style>
  <w:style w:type="paragraph" w:customStyle="1" w:styleId="27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2">
    <w:name w:val="CM33"/>
    <w:basedOn w:val="19"/>
    <w:next w:val="19"/>
    <w:qFormat/>
    <w:uiPriority w:val="0"/>
    <w:pPr>
      <w:spacing w:line="440" w:lineRule="atLeast"/>
    </w:pPr>
    <w:rPr>
      <w:rFonts w:cs="Times New Roman"/>
      <w:color w:val="auto"/>
    </w:rPr>
  </w:style>
  <w:style w:type="paragraph" w:customStyle="1" w:styleId="27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5">
    <w:name w:val="样式 正文1 + 首行缩进:  2 字符"/>
    <w:basedOn w:val="111"/>
    <w:qFormat/>
    <w:uiPriority w:val="0"/>
    <w:pPr>
      <w:spacing w:line="516" w:lineRule="exact"/>
    </w:pPr>
    <w:rPr>
      <w:rFonts w:cs="宋体"/>
      <w:sz w:val="26"/>
      <w:szCs w:val="20"/>
    </w:rPr>
  </w:style>
  <w:style w:type="paragraph" w:customStyle="1" w:styleId="276">
    <w:name w:val="font10"/>
    <w:basedOn w:val="1"/>
    <w:qFormat/>
    <w:uiPriority w:val="0"/>
    <w:pPr>
      <w:widowControl/>
      <w:spacing w:before="100" w:beforeAutospacing="1" w:after="100" w:afterAutospacing="1" w:line="460" w:lineRule="exact"/>
      <w:ind w:firstLine="200" w:firstLineChars="200"/>
      <w:jc w:val="left"/>
    </w:pPr>
    <w:rPr>
      <w:rFonts w:hint="eastAsia" w:ascii="宋体" w:hAnsi="宋体"/>
      <w:color w:val="008080"/>
      <w:kern w:val="0"/>
      <w:sz w:val="24"/>
      <w:u w:val="single"/>
    </w:rPr>
  </w:style>
  <w:style w:type="paragraph" w:customStyle="1" w:styleId="277">
    <w:name w:val="样式 标题 5 + Times New Roman"/>
    <w:basedOn w:val="7"/>
    <w:qFormat/>
    <w:uiPriority w:val="0"/>
    <w:pPr>
      <w:spacing w:before="0" w:after="0" w:line="360" w:lineRule="auto"/>
    </w:pPr>
    <w:rPr>
      <w:b w:val="0"/>
      <w:bCs w:val="0"/>
      <w:sz w:val="24"/>
    </w:rPr>
  </w:style>
  <w:style w:type="paragraph" w:customStyle="1" w:styleId="278">
    <w:name w:val="CM79"/>
    <w:basedOn w:val="19"/>
    <w:next w:val="19"/>
    <w:qFormat/>
    <w:uiPriority w:val="0"/>
    <w:pPr>
      <w:spacing w:after="800"/>
    </w:pPr>
    <w:rPr>
      <w:rFonts w:cs="Times New Roman"/>
      <w:color w:val="auto"/>
    </w:rPr>
  </w:style>
  <w:style w:type="paragraph" w:customStyle="1" w:styleId="27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0">
    <w:name w:val="_Style 1"/>
    <w:basedOn w:val="1"/>
    <w:qFormat/>
    <w:uiPriority w:val="0"/>
    <w:pPr>
      <w:ind w:firstLine="420" w:firstLineChars="200"/>
    </w:pPr>
    <w:rPr>
      <w:rFonts w:ascii="宋体"/>
      <w:kern w:val="0"/>
      <w:sz w:val="18"/>
      <w:szCs w:val="18"/>
    </w:rPr>
  </w:style>
  <w:style w:type="paragraph" w:customStyle="1" w:styleId="2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82">
    <w:name w:val="样式 标题 1Section HeadH1Header1h11st levell1Char Char式样b标题..."/>
    <w:basedOn w:val="2"/>
    <w:qFormat/>
    <w:uiPriority w:val="0"/>
    <w:pPr>
      <w:tabs>
        <w:tab w:val="left" w:pos="210"/>
        <w:tab w:val="center" w:pos="4550"/>
      </w:tabs>
      <w:spacing w:before="0" w:after="360" w:line="460" w:lineRule="exact"/>
      <w:jc w:val="center"/>
    </w:pPr>
    <w:rPr>
      <w:rFonts w:ascii="Arial" w:hAnsi="Arial" w:cs="宋体"/>
      <w:bCs w:val="0"/>
      <w:sz w:val="36"/>
      <w:szCs w:val="20"/>
    </w:rPr>
  </w:style>
  <w:style w:type="paragraph" w:customStyle="1" w:styleId="283">
    <w:name w:val="表格标题"/>
    <w:basedOn w:val="1"/>
    <w:qFormat/>
    <w:uiPriority w:val="0"/>
    <w:pPr>
      <w:spacing w:line="480" w:lineRule="auto"/>
      <w:jc w:val="center"/>
    </w:pPr>
    <w:rPr>
      <w:b/>
      <w:sz w:val="32"/>
      <w:szCs w:val="20"/>
    </w:rPr>
  </w:style>
  <w:style w:type="paragraph" w:customStyle="1" w:styleId="284">
    <w:name w:val="表格文字0.1行距"/>
    <w:basedOn w:val="1"/>
    <w:qFormat/>
    <w:uiPriority w:val="0"/>
    <w:pPr>
      <w:spacing w:line="200" w:lineRule="exact"/>
      <w:jc w:val="center"/>
    </w:pPr>
    <w:rPr>
      <w:szCs w:val="20"/>
    </w:rPr>
  </w:style>
  <w:style w:type="paragraph" w:customStyle="1" w:styleId="285">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列出段落1"/>
    <w:basedOn w:val="1"/>
    <w:qFormat/>
    <w:uiPriority w:val="34"/>
    <w:pPr>
      <w:ind w:firstLine="420" w:firstLineChars="200"/>
    </w:pPr>
    <w:rPr>
      <w:rFonts w:ascii="宋体"/>
      <w:kern w:val="0"/>
      <w:sz w:val="18"/>
      <w:szCs w:val="18"/>
    </w:rPr>
  </w:style>
  <w:style w:type="paragraph" w:customStyle="1" w:styleId="287">
    <w:name w:val="!my正文 无缩进"/>
    <w:basedOn w:val="1"/>
    <w:qFormat/>
    <w:uiPriority w:val="0"/>
    <w:pPr>
      <w:spacing w:afterLines="25" w:line="300" w:lineRule="auto"/>
    </w:pPr>
    <w:rPr>
      <w:sz w:val="24"/>
    </w:rPr>
  </w:style>
  <w:style w:type="paragraph" w:customStyle="1" w:styleId="288">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line="460" w:lineRule="exact"/>
      <w:ind w:firstLine="200" w:firstLineChars="200"/>
      <w:jc w:val="center"/>
    </w:pPr>
    <w:rPr>
      <w:rFonts w:hint="eastAsia" w:ascii="楷体_GB2312" w:hAnsi="Arial Unicode MS" w:eastAsia="楷体_GB2312"/>
      <w:kern w:val="0"/>
      <w:sz w:val="24"/>
    </w:rPr>
  </w:style>
  <w:style w:type="paragraph" w:customStyle="1" w:styleId="2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left"/>
    </w:pPr>
    <w:rPr>
      <w:rFonts w:ascii="Arial Unicode MS" w:hAnsi="Arial Unicode MS" w:eastAsia="Arial Unicode MS"/>
      <w:kern w:val="0"/>
      <w:sz w:val="24"/>
    </w:rPr>
  </w:style>
  <w:style w:type="paragraph" w:customStyle="1" w:styleId="290">
    <w:name w:val="Char Char Char Char Char Char1 Char Char Char Char"/>
    <w:basedOn w:val="2"/>
    <w:qFormat/>
    <w:uiPriority w:val="0"/>
    <w:pPr>
      <w:tabs>
        <w:tab w:val="left" w:pos="836"/>
      </w:tabs>
      <w:autoSpaceDE w:val="0"/>
      <w:autoSpaceDN w:val="0"/>
      <w:adjustRightInd w:val="0"/>
      <w:spacing w:beforeLines="50" w:afterLines="50" w:line="360" w:lineRule="auto"/>
      <w:ind w:left="836" w:hanging="420"/>
      <w:jc w:val="center"/>
    </w:pPr>
    <w:rPr>
      <w:rFonts w:ascii="宋体" w:hAnsi="宋体" w:cs="宋体"/>
      <w:b/>
      <w:kern w:val="0"/>
      <w:sz w:val="28"/>
      <w:szCs w:val="21"/>
    </w:rPr>
  </w:style>
  <w:style w:type="paragraph" w:customStyle="1" w:styleId="291">
    <w:name w:val="样式4"/>
    <w:basedOn w:val="100"/>
    <w:qFormat/>
    <w:uiPriority w:val="0"/>
    <w:pPr>
      <w:adjustRightInd/>
      <w:spacing w:beforeLines="50" w:afterLines="50" w:line="240" w:lineRule="auto"/>
      <w:ind w:firstLine="617" w:firstLineChars="200"/>
      <w:textAlignment w:val="auto"/>
    </w:pPr>
    <w:rPr>
      <w:rFonts w:eastAsia="华文中宋"/>
      <w:b w:val="0"/>
      <w:color w:val="000000"/>
      <w:kern w:val="2"/>
      <w:sz w:val="30"/>
    </w:rPr>
  </w:style>
  <w:style w:type="paragraph" w:customStyle="1" w:styleId="292">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20"/>
      <w:szCs w:val="20"/>
    </w:rPr>
  </w:style>
  <w:style w:type="paragraph" w:customStyle="1" w:styleId="293">
    <w:name w:val="正文样式"/>
    <w:basedOn w:val="1"/>
    <w:qFormat/>
    <w:uiPriority w:val="0"/>
    <w:pPr>
      <w:spacing w:line="440" w:lineRule="exact"/>
      <w:ind w:firstLine="560" w:firstLineChars="200"/>
    </w:pPr>
    <w:rPr>
      <w:rFonts w:eastAsia="仿宋_GB2312"/>
      <w:sz w:val="28"/>
      <w:szCs w:val="20"/>
    </w:rPr>
  </w:style>
  <w:style w:type="paragraph" w:customStyle="1" w:styleId="294">
    <w:name w:val="slStyle7"/>
    <w:basedOn w:val="1"/>
    <w:next w:val="1"/>
    <w:qFormat/>
    <w:uiPriority w:val="0"/>
    <w:pPr>
      <w:tabs>
        <w:tab w:val="left" w:pos="4000"/>
      </w:tabs>
      <w:ind w:left="3820" w:hanging="1260"/>
    </w:pPr>
    <w:rPr>
      <w:rFonts w:ascii="隶书" w:hAnsi="宋体" w:eastAsia="隶书"/>
      <w:b/>
      <w:sz w:val="20"/>
      <w:szCs w:val="20"/>
    </w:rPr>
  </w:style>
  <w:style w:type="paragraph" w:customStyle="1" w:styleId="295">
    <w:name w:val="样式 普通文字 + Times New Roman 加粗 首行缩进:  0.73 厘米 行距: 多倍行距 1.15 字行"/>
    <w:basedOn w:val="31"/>
    <w:qFormat/>
    <w:uiPriority w:val="0"/>
    <w:pPr>
      <w:ind w:left="722" w:leftChars="258" w:hanging="180" w:hangingChars="100"/>
    </w:pPr>
    <w:rPr>
      <w:rFonts w:ascii="Times New Roman" w:hAnsi="Times New Roman" w:cs="华文中宋"/>
      <w:bCs/>
      <w:color w:val="0000FF"/>
      <w:sz w:val="18"/>
      <w:szCs w:val="18"/>
    </w:rPr>
  </w:style>
  <w:style w:type="paragraph" w:customStyle="1" w:styleId="296">
    <w:name w:val="样式6"/>
    <w:basedOn w:val="1"/>
    <w:qFormat/>
    <w:uiPriority w:val="0"/>
    <w:pPr>
      <w:jc w:val="center"/>
    </w:pPr>
    <w:rPr>
      <w:rFonts w:eastAsia="黑体"/>
      <w:sz w:val="24"/>
      <w:szCs w:val="20"/>
    </w:rPr>
  </w:style>
  <w:style w:type="paragraph" w:customStyle="1" w:styleId="29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9">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0">
    <w:name w:val="样式 表 头hy + (西文) Times New Roman (符号) 黑体 首行缩进:  1 字符"/>
    <w:basedOn w:val="1"/>
    <w:qFormat/>
    <w:uiPriority w:val="0"/>
    <w:pPr>
      <w:spacing w:after="60" w:line="560" w:lineRule="exact"/>
      <w:ind w:firstLine="240" w:firstLineChars="100"/>
      <w:textAlignment w:val="baseline"/>
    </w:pPr>
    <w:rPr>
      <w:rFonts w:hAnsi="黑体" w:eastAsia="黑体" w:cs="宋体"/>
      <w:kern w:val="0"/>
      <w:sz w:val="24"/>
      <w:szCs w:val="20"/>
    </w:rPr>
  </w:style>
  <w:style w:type="paragraph" w:customStyle="1" w:styleId="301">
    <w:name w:val="表格头"/>
    <w:basedOn w:val="231"/>
    <w:qFormat/>
    <w:uiPriority w:val="0"/>
    <w:pPr>
      <w:ind w:firstLine="0" w:firstLineChars="0"/>
    </w:pPr>
    <w:rPr>
      <w:rFonts w:eastAsia="黑体"/>
      <w:sz w:val="28"/>
    </w:rPr>
  </w:style>
  <w:style w:type="paragraph" w:customStyle="1" w:styleId="30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3">
    <w:name w:val="样式 首行缩进:  2 字符"/>
    <w:basedOn w:val="1"/>
    <w:qFormat/>
    <w:uiPriority w:val="0"/>
    <w:pPr>
      <w:spacing w:line="460" w:lineRule="exact"/>
      <w:ind w:firstLine="200" w:firstLineChars="200"/>
    </w:pPr>
    <w:rPr>
      <w:rFonts w:ascii="宋体" w:cs="宋体"/>
      <w:sz w:val="24"/>
    </w:rPr>
  </w:style>
  <w:style w:type="paragraph" w:customStyle="1" w:styleId="3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textAlignment w:val="center"/>
    </w:pPr>
    <w:rPr>
      <w:rFonts w:ascii="宋体" w:hAnsi="Arial" w:eastAsia="Arial Unicode MS"/>
      <w:kern w:val="0"/>
      <w:sz w:val="24"/>
    </w:rPr>
  </w:style>
  <w:style w:type="paragraph" w:customStyle="1" w:styleId="305">
    <w:name w:val="slStyle3"/>
    <w:basedOn w:val="1"/>
    <w:next w:val="1"/>
    <w:qFormat/>
    <w:uiPriority w:val="0"/>
    <w:pPr>
      <w:tabs>
        <w:tab w:val="left" w:pos="1560"/>
      </w:tabs>
      <w:ind w:left="1420" w:hanging="580"/>
    </w:pPr>
    <w:rPr>
      <w:rFonts w:ascii="隶书" w:hAnsi="宋体" w:eastAsia="隶书"/>
      <w:b/>
      <w:sz w:val="24"/>
      <w:szCs w:val="20"/>
    </w:rPr>
  </w:style>
  <w:style w:type="paragraph" w:customStyle="1" w:styleId="306">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7">
    <w:name w:val="样式18"/>
    <w:basedOn w:val="230"/>
    <w:qFormat/>
    <w:uiPriority w:val="0"/>
    <w:pPr>
      <w:spacing w:beforeLines="50" w:afterLines="50" w:line="240" w:lineRule="auto"/>
      <w:jc w:val="center"/>
    </w:pPr>
    <w:rPr>
      <w:rFonts w:eastAsia="隶书"/>
      <w:color w:val="000000"/>
      <w:sz w:val="36"/>
    </w:rPr>
  </w:style>
  <w:style w:type="paragraph" w:customStyle="1" w:styleId="308">
    <w:name w:val="样式13"/>
    <w:basedOn w:val="183"/>
    <w:qFormat/>
    <w:uiPriority w:val="0"/>
    <w:pPr>
      <w:ind w:firstLine="995" w:firstLineChars="400"/>
    </w:pPr>
  </w:style>
  <w:style w:type="paragraph" w:customStyle="1" w:styleId="309">
    <w:name w:val="彩色底纹 - 强调文字颜色 11"/>
    <w:semiHidden/>
    <w:qFormat/>
    <w:uiPriority w:val="0"/>
    <w:rPr>
      <w:rFonts w:ascii="Times New Roman" w:hAnsi="Times New Roman" w:eastAsia="宋体" w:cs="Times New Roman"/>
      <w:kern w:val="2"/>
      <w:sz w:val="21"/>
      <w:lang w:val="en-US" w:eastAsia="zh-CN" w:bidi="ar-SA"/>
    </w:rPr>
  </w:style>
  <w:style w:type="paragraph" w:customStyle="1" w:styleId="310">
    <w:name w:val="Char Char Char Char2"/>
    <w:basedOn w:val="2"/>
    <w:qFormat/>
    <w:uiPriority w:val="0"/>
    <w:pPr>
      <w:tabs>
        <w:tab w:val="left" w:pos="836"/>
      </w:tabs>
      <w:autoSpaceDE w:val="0"/>
      <w:autoSpaceDN w:val="0"/>
      <w:adjustRightInd w:val="0"/>
      <w:spacing w:beforeLines="50" w:afterLines="50" w:line="360" w:lineRule="auto"/>
      <w:ind w:left="836" w:hanging="420"/>
      <w:jc w:val="center"/>
    </w:pPr>
    <w:rPr>
      <w:rFonts w:ascii="宋体" w:hAnsi="宋体" w:cs="宋体"/>
      <w:b/>
      <w:kern w:val="0"/>
      <w:sz w:val="28"/>
      <w:szCs w:val="21"/>
    </w:rPr>
  </w:style>
  <w:style w:type="paragraph" w:customStyle="1" w:styleId="311">
    <w:name w:val="样式 样式 标题 2标题2Char标2 CharChar CharH22nd levelh22Header 2l2... + T..."/>
    <w:basedOn w:val="1"/>
    <w:qFormat/>
    <w:uiPriority w:val="0"/>
    <w:pPr>
      <w:tabs>
        <w:tab w:val="left" w:pos="1440"/>
      </w:tabs>
      <w:spacing w:before="120" w:after="120" w:line="560" w:lineRule="exact"/>
      <w:ind w:left="1440"/>
      <w:outlineLvl w:val="1"/>
    </w:pPr>
    <w:rPr>
      <w:rFonts w:ascii="Arial" w:hAnsi="Arial" w:eastAsia="黑体"/>
      <w:sz w:val="32"/>
      <w:szCs w:val="32"/>
    </w:rPr>
  </w:style>
  <w:style w:type="paragraph" w:customStyle="1" w:styleId="312">
    <w:name w:val="样式 标题 2 + Times New Roman 段前: 0 磅 段后: 0 磅 行距: 固定值 24 磅"/>
    <w:basedOn w:val="3"/>
    <w:qFormat/>
    <w:uiPriority w:val="0"/>
    <w:pPr>
      <w:spacing w:before="0" w:after="0" w:line="480" w:lineRule="exact"/>
    </w:pPr>
    <w:rPr>
      <w:rFonts w:hint="eastAsia" w:ascii="Times New Roman" w:hAnsi="Times New Roman" w:cs="宋体"/>
      <w:b w:val="0"/>
      <w:bCs w:val="0"/>
      <w:sz w:val="24"/>
      <w:szCs w:val="20"/>
    </w:rPr>
  </w:style>
  <w:style w:type="paragraph" w:customStyle="1" w:styleId="313">
    <w:name w:val="彩色列表 - 强调文字颜色 11"/>
    <w:basedOn w:val="1"/>
    <w:qFormat/>
    <w:uiPriority w:val="0"/>
    <w:pPr>
      <w:ind w:firstLine="420" w:firstLineChars="200"/>
    </w:pPr>
    <w:rPr>
      <w:szCs w:val="20"/>
    </w:rPr>
  </w:style>
  <w:style w:type="paragraph" w:customStyle="1" w:styleId="314">
    <w:name w:val="Char Char Char Char Char Char Char Char Char Char Char Char Char Char Char Char Char Char Char Char Char Char"/>
    <w:basedOn w:val="2"/>
    <w:qFormat/>
    <w:uiPriority w:val="0"/>
    <w:pPr>
      <w:tabs>
        <w:tab w:val="left" w:pos="720"/>
      </w:tabs>
      <w:autoSpaceDE w:val="0"/>
      <w:autoSpaceDN w:val="0"/>
      <w:adjustRightInd w:val="0"/>
      <w:spacing w:before="0" w:after="0" w:line="360" w:lineRule="auto"/>
      <w:ind w:left="720" w:hanging="720"/>
      <w:jc w:val="center"/>
    </w:pPr>
    <w:rPr>
      <w:rFonts w:ascii="宋体" w:hAnsi="宋体" w:cs="宋体"/>
      <w:b/>
      <w:kern w:val="0"/>
      <w:sz w:val="28"/>
      <w:szCs w:val="21"/>
    </w:rPr>
  </w:style>
  <w:style w:type="paragraph" w:customStyle="1" w:styleId="315">
    <w:name w:val="Char1"/>
    <w:basedOn w:val="1"/>
    <w:qFormat/>
    <w:uiPriority w:val="0"/>
    <w:pPr>
      <w:widowControl/>
      <w:spacing w:after="160" w:line="240" w:lineRule="exact"/>
      <w:jc w:val="left"/>
    </w:pPr>
    <w:rPr>
      <w:szCs w:val="20"/>
    </w:rPr>
  </w:style>
  <w:style w:type="paragraph" w:customStyle="1" w:styleId="316">
    <w:name w:val="1-正文（宋）"/>
    <w:basedOn w:val="1"/>
    <w:qFormat/>
    <w:uiPriority w:val="0"/>
    <w:pPr>
      <w:spacing w:line="360" w:lineRule="auto"/>
      <w:ind w:firstLine="567"/>
    </w:pPr>
    <w:rPr>
      <w:sz w:val="28"/>
      <w:szCs w:val="20"/>
    </w:rPr>
  </w:style>
  <w:style w:type="paragraph" w:customStyle="1" w:styleId="31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318">
    <w:name w:val="李海涛正文"/>
    <w:basedOn w:val="1"/>
    <w:next w:val="1"/>
    <w:qFormat/>
    <w:uiPriority w:val="0"/>
    <w:pPr>
      <w:widowControl/>
      <w:ind w:firstLine="480" w:firstLineChars="200"/>
    </w:pPr>
    <w:rPr>
      <w:rFonts w:ascii="宋体" w:cs="宋体"/>
      <w:sz w:val="24"/>
      <w:szCs w:val="20"/>
    </w:rPr>
  </w:style>
  <w:style w:type="paragraph" w:customStyle="1" w:styleId="319">
    <w:name w:val="Char Char Char Char Char Char1 Char1 Char Char Char Char Char Char"/>
    <w:basedOn w:val="1"/>
    <w:qFormat/>
    <w:uiPriority w:val="0"/>
  </w:style>
  <w:style w:type="paragraph" w:customStyle="1" w:styleId="320">
    <w:name w:val="正文标题"/>
    <w:basedOn w:val="1"/>
    <w:qFormat/>
    <w:uiPriority w:val="0"/>
    <w:pPr>
      <w:adjustRightInd w:val="0"/>
      <w:snapToGrid w:val="0"/>
      <w:spacing w:line="460" w:lineRule="exact"/>
      <w:jc w:val="left"/>
    </w:pPr>
    <w:rPr>
      <w:rFonts w:ascii="Arial" w:hAnsi="Arial"/>
      <w:snapToGrid w:val="0"/>
      <w:color w:val="000000"/>
      <w:spacing w:val="10"/>
      <w:kern w:val="0"/>
      <w:sz w:val="24"/>
      <w:szCs w:val="20"/>
    </w:rPr>
  </w:style>
  <w:style w:type="paragraph" w:customStyle="1" w:styleId="321">
    <w:name w:val="样式54"/>
    <w:basedOn w:val="1"/>
    <w:qFormat/>
    <w:uiPriority w:val="0"/>
    <w:pPr>
      <w:spacing w:line="560" w:lineRule="exact"/>
      <w:ind w:firstLine="200" w:firstLineChars="200"/>
    </w:pPr>
    <w:rPr>
      <w:rFonts w:eastAsia="楷体_GB2312"/>
      <w:sz w:val="28"/>
      <w:szCs w:val="28"/>
    </w:rPr>
  </w:style>
  <w:style w:type="paragraph" w:customStyle="1" w:styleId="322">
    <w:name w:val="我的正文 Char Char"/>
    <w:basedOn w:val="1"/>
    <w:qFormat/>
    <w:uiPriority w:val="0"/>
    <w:pPr>
      <w:spacing w:line="360" w:lineRule="auto"/>
      <w:ind w:firstLine="200" w:firstLineChars="200"/>
    </w:pPr>
    <w:rPr>
      <w:sz w:val="24"/>
    </w:rPr>
  </w:style>
  <w:style w:type="paragraph" w:customStyle="1" w:styleId="323">
    <w:name w:val="标题 3 + 段前: 6 磅 段后: 6 磅 行距: 1.5 倍行距"/>
    <w:basedOn w:val="4"/>
    <w:next w:val="4"/>
    <w:qFormat/>
    <w:uiPriority w:val="0"/>
    <w:pPr>
      <w:spacing w:before="0" w:after="0" w:line="560" w:lineRule="exact"/>
      <w:jc w:val="left"/>
    </w:pPr>
    <w:rPr>
      <w:rFonts w:ascii="Arial" w:hAnsi="Arial" w:eastAsia="方正小标宋_GBK"/>
      <w:b w:val="0"/>
      <w:sz w:val="28"/>
      <w:szCs w:val="28"/>
    </w:rPr>
  </w:style>
  <w:style w:type="paragraph" w:customStyle="1" w:styleId="324">
    <w:name w:val="xl41"/>
    <w:basedOn w:val="1"/>
    <w:qFormat/>
    <w:uiPriority w:val="0"/>
    <w:pPr>
      <w:widowControl/>
      <w:spacing w:before="100" w:beforeAutospacing="1" w:after="100" w:afterAutospacing="1"/>
      <w:jc w:val="center"/>
    </w:pPr>
    <w:rPr>
      <w:rFonts w:ascii="宋体" w:hAnsi="宋体"/>
      <w:kern w:val="0"/>
      <w:sz w:val="24"/>
      <w:szCs w:val="20"/>
    </w:rPr>
  </w:style>
  <w:style w:type="paragraph" w:customStyle="1" w:styleId="32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6">
    <w:name w:val="X.X 正文"/>
    <w:basedOn w:val="3"/>
    <w:qFormat/>
    <w:uiPriority w:val="0"/>
    <w:pPr>
      <w:tabs>
        <w:tab w:val="left" w:pos="576"/>
        <w:tab w:val="left" w:pos="1230"/>
      </w:tabs>
      <w:spacing w:beforeLines="10" w:afterLines="10" w:line="360" w:lineRule="auto"/>
      <w:ind w:left="576" w:hanging="576"/>
      <w:outlineLvl w:val="9"/>
    </w:pPr>
    <w:rPr>
      <w:rFonts w:eastAsia="楷体_GB2312"/>
      <w:b w:val="0"/>
      <w:bCs w:val="0"/>
      <w:sz w:val="24"/>
      <w:szCs w:val="24"/>
    </w:rPr>
  </w:style>
  <w:style w:type="paragraph" w:customStyle="1" w:styleId="327">
    <w:name w:val="slStyle1"/>
    <w:basedOn w:val="1"/>
    <w:next w:val="1"/>
    <w:qFormat/>
    <w:uiPriority w:val="0"/>
    <w:pPr>
      <w:tabs>
        <w:tab w:val="left" w:pos="360"/>
      </w:tabs>
    </w:pPr>
    <w:rPr>
      <w:rFonts w:ascii="隶书" w:hAnsi="宋体" w:eastAsia="隶书"/>
      <w:b/>
      <w:sz w:val="36"/>
      <w:szCs w:val="20"/>
    </w:rPr>
  </w:style>
  <w:style w:type="paragraph" w:customStyle="1" w:styleId="328">
    <w:name w:val="正文1 Char Char1 Char"/>
    <w:basedOn w:val="1"/>
    <w:qFormat/>
    <w:uiPriority w:val="0"/>
    <w:pPr>
      <w:adjustRightInd w:val="0"/>
      <w:snapToGrid w:val="0"/>
      <w:spacing w:line="516" w:lineRule="exact"/>
      <w:ind w:firstLine="200" w:firstLineChars="200"/>
    </w:pPr>
    <w:rPr>
      <w:rFonts w:eastAsia="仿宋_GB2312"/>
      <w:sz w:val="26"/>
      <w:szCs w:val="26"/>
    </w:rPr>
  </w:style>
  <w:style w:type="paragraph" w:customStyle="1" w:styleId="329">
    <w:name w:val="font12"/>
    <w:basedOn w:val="1"/>
    <w:qFormat/>
    <w:uiPriority w:val="0"/>
    <w:pPr>
      <w:widowControl/>
      <w:spacing w:before="100" w:beforeAutospacing="1" w:after="100" w:afterAutospacing="1" w:line="460" w:lineRule="exact"/>
      <w:ind w:firstLine="200" w:firstLineChars="200"/>
      <w:jc w:val="left"/>
    </w:pPr>
    <w:rPr>
      <w:rFonts w:hint="eastAsia" w:ascii="宋体" w:hAnsi="宋体"/>
      <w:kern w:val="0"/>
      <w:sz w:val="24"/>
      <w:u w:val="single"/>
    </w:rPr>
  </w:style>
  <w:style w:type="paragraph" w:customStyle="1" w:styleId="330">
    <w:name w:val="XW表内文字"/>
    <w:basedOn w:val="1"/>
    <w:qFormat/>
    <w:uiPriority w:val="0"/>
    <w:pPr>
      <w:adjustRightInd w:val="0"/>
      <w:spacing w:before="40" w:after="40"/>
      <w:jc w:val="center"/>
      <w:textAlignment w:val="baseline"/>
    </w:pPr>
    <w:rPr>
      <w:kern w:val="0"/>
      <w:szCs w:val="20"/>
    </w:rPr>
  </w:style>
  <w:style w:type="paragraph" w:customStyle="1" w:styleId="331">
    <w:name w:val="xl113"/>
    <w:basedOn w:val="1"/>
    <w:qFormat/>
    <w:uiPriority w:val="0"/>
    <w:pPr>
      <w:widowControl/>
      <w:pBdr>
        <w:bottom w:val="single" w:color="auto" w:sz="4" w:space="0"/>
      </w:pBdr>
      <w:spacing w:before="100" w:beforeAutospacing="1" w:after="100" w:afterAutospacing="1"/>
      <w:jc w:val="left"/>
    </w:pPr>
    <w:rPr>
      <w:kern w:val="0"/>
      <w:sz w:val="20"/>
      <w:szCs w:val="20"/>
      <w:u w:val="single"/>
    </w:rPr>
  </w:style>
  <w:style w:type="paragraph" w:customStyle="1" w:styleId="332">
    <w:name w:val="pa-36"/>
    <w:basedOn w:val="1"/>
    <w:qFormat/>
    <w:uiPriority w:val="0"/>
    <w:pPr>
      <w:widowControl/>
      <w:spacing w:line="360" w:lineRule="atLeast"/>
      <w:ind w:firstLine="420"/>
    </w:pPr>
    <w:rPr>
      <w:rFonts w:ascii="宋体" w:hAnsi="宋体"/>
      <w:kern w:val="0"/>
      <w:sz w:val="24"/>
    </w:rPr>
  </w:style>
  <w:style w:type="paragraph" w:customStyle="1" w:styleId="333">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3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5">
    <w:name w:val="font7"/>
    <w:basedOn w:val="1"/>
    <w:qFormat/>
    <w:uiPriority w:val="0"/>
    <w:pPr>
      <w:widowControl/>
      <w:spacing w:before="100" w:beforeAutospacing="1" w:after="100" w:afterAutospacing="1" w:line="460" w:lineRule="exact"/>
      <w:ind w:firstLine="200" w:firstLineChars="200"/>
      <w:jc w:val="left"/>
    </w:pPr>
    <w:rPr>
      <w:rFonts w:ascii="宋体" w:hAnsi="Arial" w:eastAsia="Arial Unicode MS"/>
      <w:kern w:val="0"/>
      <w:sz w:val="24"/>
    </w:rPr>
  </w:style>
  <w:style w:type="paragraph" w:customStyle="1" w:styleId="336">
    <w:name w:val="样式9"/>
    <w:basedOn w:val="1"/>
    <w:qFormat/>
    <w:uiPriority w:val="0"/>
    <w:pPr>
      <w:spacing w:beforeLines="50" w:afterLines="50"/>
    </w:pPr>
    <w:rPr>
      <w:rFonts w:eastAsia="华文中宋"/>
      <w:color w:val="000000"/>
      <w:sz w:val="30"/>
      <w:szCs w:val="20"/>
    </w:rPr>
  </w:style>
  <w:style w:type="paragraph" w:customStyle="1" w:styleId="337">
    <w:name w:val="Char Char Char Char Char"/>
    <w:basedOn w:val="1"/>
    <w:qFormat/>
    <w:uiPriority w:val="0"/>
  </w:style>
  <w:style w:type="paragraph" w:customStyle="1" w:styleId="338">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line="460" w:lineRule="exact"/>
      <w:ind w:firstLine="200" w:firstLineChars="200"/>
      <w:jc w:val="center"/>
      <w:textAlignment w:val="center"/>
    </w:pPr>
    <w:rPr>
      <w:rFonts w:hint="eastAsia" w:ascii="楷体_GB2312" w:hAnsi="Arial Unicode MS" w:eastAsia="楷体_GB2312"/>
      <w:kern w:val="0"/>
      <w:sz w:val="24"/>
    </w:rPr>
  </w:style>
  <w:style w:type="paragraph" w:customStyle="1" w:styleId="339">
    <w:name w:val="列出段落11"/>
    <w:basedOn w:val="1"/>
    <w:qFormat/>
    <w:uiPriority w:val="0"/>
    <w:pPr>
      <w:ind w:firstLine="420" w:firstLineChars="200"/>
    </w:pPr>
    <w:rPr>
      <w:sz w:val="28"/>
      <w:szCs w:val="20"/>
    </w:rPr>
  </w:style>
  <w:style w:type="paragraph" w:customStyle="1" w:styleId="340">
    <w:name w:val="USE 3"/>
    <w:basedOn w:val="1"/>
    <w:qFormat/>
    <w:uiPriority w:val="0"/>
    <w:pPr>
      <w:spacing w:line="360" w:lineRule="auto"/>
      <w:ind w:left="890" w:hanging="170"/>
      <w:jc w:val="left"/>
    </w:pPr>
    <w:rPr>
      <w:rFonts w:ascii="宋体" w:hAnsi="宋体"/>
      <w:sz w:val="24"/>
      <w:szCs w:val="20"/>
    </w:rPr>
  </w:style>
  <w:style w:type="paragraph" w:customStyle="1" w:styleId="341">
    <w:name w:val="Char Char Char Char Char Char Char Char Char Char Char Char Char Char Char Char"/>
    <w:basedOn w:val="2"/>
    <w:qFormat/>
    <w:uiPriority w:val="0"/>
    <w:pPr>
      <w:tabs>
        <w:tab w:val="left" w:pos="720"/>
      </w:tabs>
      <w:autoSpaceDE w:val="0"/>
      <w:autoSpaceDN w:val="0"/>
      <w:adjustRightInd w:val="0"/>
      <w:spacing w:before="0" w:after="0" w:line="360" w:lineRule="auto"/>
      <w:ind w:left="720" w:hanging="720"/>
      <w:jc w:val="center"/>
    </w:pPr>
    <w:rPr>
      <w:rFonts w:ascii="宋体" w:hAnsi="宋体" w:cs="宋体"/>
      <w:b/>
      <w:kern w:val="0"/>
      <w:sz w:val="28"/>
      <w:szCs w:val="21"/>
    </w:rPr>
  </w:style>
  <w:style w:type="paragraph" w:customStyle="1" w:styleId="342">
    <w:name w:val="slStyle10"/>
    <w:basedOn w:val="1"/>
    <w:next w:val="1"/>
    <w:qFormat/>
    <w:uiPriority w:val="0"/>
    <w:rPr>
      <w:rFonts w:ascii="宋体" w:hAnsi="宋体"/>
      <w:sz w:val="20"/>
      <w:szCs w:val="20"/>
    </w:rPr>
  </w:style>
  <w:style w:type="paragraph" w:customStyle="1" w:styleId="343">
    <w:name w:val="CM74"/>
    <w:basedOn w:val="19"/>
    <w:next w:val="19"/>
    <w:qFormat/>
    <w:uiPriority w:val="0"/>
    <w:pPr>
      <w:spacing w:after="428"/>
    </w:pPr>
    <w:rPr>
      <w:rFonts w:cs="Times New Roman"/>
      <w:color w:val="auto"/>
    </w:rPr>
  </w:style>
  <w:style w:type="paragraph" w:customStyle="1" w:styleId="344">
    <w:name w:val="新样式"/>
    <w:basedOn w:val="1"/>
    <w:qFormat/>
    <w:uiPriority w:val="0"/>
    <w:pPr>
      <w:snapToGrid w:val="0"/>
      <w:spacing w:line="440" w:lineRule="atLeast"/>
      <w:ind w:firstLine="527"/>
    </w:pPr>
    <w:rPr>
      <w:rFonts w:eastAsia="楷体_GB2312"/>
      <w:kern w:val="16"/>
      <w:sz w:val="28"/>
      <w:szCs w:val="20"/>
    </w:rPr>
  </w:style>
  <w:style w:type="paragraph" w:customStyle="1" w:styleId="345">
    <w:name w:val="Char Char Char Char1 Char Char1 Char"/>
    <w:basedOn w:val="1"/>
    <w:qFormat/>
    <w:uiPriority w:val="0"/>
    <w:rPr>
      <w:szCs w:val="21"/>
    </w:rPr>
  </w:style>
  <w:style w:type="paragraph" w:customStyle="1" w:styleId="346">
    <w:name w:val="表  格"/>
    <w:basedOn w:val="75"/>
    <w:qFormat/>
    <w:uiPriority w:val="0"/>
    <w:pPr>
      <w:spacing w:line="0" w:lineRule="atLeast"/>
    </w:pPr>
    <w:rPr>
      <w:rFonts w:ascii="Times New Roman" w:hAnsi="Times New Roman" w:eastAsia="楷体_GB2312"/>
      <w:color w:val="000000"/>
      <w:kern w:val="0"/>
      <w:szCs w:val="18"/>
    </w:rPr>
  </w:style>
  <w:style w:type="paragraph" w:customStyle="1" w:styleId="347">
    <w:name w:val="样式 楷体_GB2312 小三 首行缩进:  0.74 厘米 行距: 1.5 倍行距"/>
    <w:basedOn w:val="1"/>
    <w:qFormat/>
    <w:uiPriority w:val="0"/>
    <w:pPr>
      <w:spacing w:line="360" w:lineRule="auto"/>
      <w:ind w:firstLine="420"/>
    </w:pPr>
    <w:rPr>
      <w:rFonts w:ascii="楷体_GB2312" w:hAnsi="华文楷体" w:eastAsia="楷体_GB2312"/>
      <w:sz w:val="24"/>
    </w:rPr>
  </w:style>
  <w:style w:type="paragraph" w:customStyle="1" w:styleId="348">
    <w:name w:val="小标题"/>
    <w:basedOn w:val="53"/>
    <w:qFormat/>
    <w:uiPriority w:val="0"/>
    <w:rPr>
      <w:rFonts w:ascii="Cambria" w:hAnsi="Cambria"/>
      <w:b w:val="0"/>
      <w:sz w:val="44"/>
    </w:rPr>
  </w:style>
  <w:style w:type="paragraph" w:customStyle="1" w:styleId="349">
    <w:name w:val="样式 样式6 +"/>
    <w:basedOn w:val="1"/>
    <w:qFormat/>
    <w:uiPriority w:val="0"/>
    <w:pPr>
      <w:jc w:val="center"/>
    </w:pPr>
    <w:rPr>
      <w:rFonts w:eastAsia="黑体"/>
      <w:kern w:val="0"/>
      <w:sz w:val="24"/>
      <w:szCs w:val="20"/>
    </w:rPr>
  </w:style>
  <w:style w:type="paragraph" w:customStyle="1" w:styleId="350">
    <w:name w:val="清单题头"/>
    <w:basedOn w:val="1"/>
    <w:qFormat/>
    <w:uiPriority w:val="0"/>
    <w:pPr>
      <w:jc w:val="center"/>
    </w:pPr>
    <w:rPr>
      <w:rFonts w:ascii="宋体" w:hAnsi="宋体"/>
      <w:b/>
      <w:color w:val="000000"/>
      <w:sz w:val="28"/>
      <w:szCs w:val="20"/>
    </w:rPr>
  </w:style>
  <w:style w:type="paragraph" w:customStyle="1" w:styleId="351">
    <w:name w:val="表格样式5号居左"/>
    <w:basedOn w:val="1"/>
    <w:qFormat/>
    <w:uiPriority w:val="0"/>
    <w:pPr>
      <w:adjustRightInd w:val="0"/>
      <w:snapToGrid w:val="0"/>
      <w:spacing w:line="560" w:lineRule="exact"/>
      <w:ind w:left="-2" w:firstLine="562" w:firstLineChars="200"/>
    </w:pPr>
    <w:rPr>
      <w:rFonts w:ascii="宋体" w:hAnsi="宋体"/>
      <w:sz w:val="28"/>
      <w:szCs w:val="20"/>
    </w:rPr>
  </w:style>
  <w:style w:type="paragraph" w:customStyle="1" w:styleId="352">
    <w:name w:val="样式 A标题2.. + Times New Roman 行距: 1.5 倍行距"/>
    <w:basedOn w:val="1"/>
    <w:qFormat/>
    <w:uiPriority w:val="0"/>
    <w:pPr>
      <w:spacing w:line="360" w:lineRule="auto"/>
      <w:textAlignment w:val="baseline"/>
      <w:outlineLvl w:val="1"/>
    </w:pPr>
    <w:rPr>
      <w:rFonts w:eastAsia="黑体" w:cs="宋体"/>
      <w:snapToGrid w:val="0"/>
      <w:kern w:val="0"/>
      <w:sz w:val="28"/>
      <w:szCs w:val="28"/>
    </w:rPr>
  </w:style>
  <w:style w:type="paragraph" w:customStyle="1" w:styleId="353">
    <w:name w:val="默认段落字体 Para Char Char Char Char"/>
    <w:basedOn w:val="1"/>
    <w:qFormat/>
    <w:uiPriority w:val="0"/>
  </w:style>
  <w:style w:type="paragraph" w:customStyle="1" w:styleId="354">
    <w:name w:val="slStyle4"/>
    <w:basedOn w:val="1"/>
    <w:next w:val="1"/>
    <w:qFormat/>
    <w:uiPriority w:val="0"/>
    <w:pPr>
      <w:tabs>
        <w:tab w:val="left" w:pos="2000"/>
      </w:tabs>
      <w:ind w:left="1980" w:hanging="700"/>
    </w:pPr>
    <w:rPr>
      <w:rFonts w:ascii="隶书" w:hAnsi="宋体" w:eastAsia="隶书"/>
      <w:b/>
      <w:sz w:val="20"/>
      <w:szCs w:val="20"/>
    </w:rPr>
  </w:style>
  <w:style w:type="paragraph" w:customStyle="1" w:styleId="355">
    <w:name w:val="样式 宋体 小四 黑色 左 行距: 固定值 20 磅"/>
    <w:basedOn w:val="1"/>
    <w:qFormat/>
    <w:uiPriority w:val="0"/>
    <w:pPr>
      <w:spacing w:line="400" w:lineRule="exact"/>
      <w:ind w:firstLine="200" w:firstLineChars="200"/>
      <w:jc w:val="left"/>
    </w:pPr>
    <w:rPr>
      <w:rFonts w:ascii="宋体" w:hAnsi="宋体" w:cs="宋体"/>
      <w:color w:val="000000"/>
      <w:kern w:val="0"/>
      <w:sz w:val="24"/>
      <w:szCs w:val="20"/>
    </w:rPr>
  </w:style>
  <w:style w:type="paragraph" w:customStyle="1" w:styleId="356">
    <w:name w:val="样式 标题 2 +"/>
    <w:basedOn w:val="3"/>
    <w:qFormat/>
    <w:uiPriority w:val="0"/>
    <w:pPr>
      <w:spacing w:before="0" w:after="0" w:line="460" w:lineRule="exact"/>
      <w:jc w:val="left"/>
    </w:pPr>
    <w:rPr>
      <w:rFonts w:cs="Arial"/>
      <w:b w:val="0"/>
      <w:bCs w:val="0"/>
      <w:color w:val="000000"/>
      <w:sz w:val="30"/>
      <w:szCs w:val="20"/>
    </w:rPr>
  </w:style>
  <w:style w:type="paragraph" w:customStyle="1" w:styleId="357">
    <w:name w:val="A标题4"/>
    <w:basedOn w:val="6"/>
    <w:next w:val="1"/>
    <w:qFormat/>
    <w:uiPriority w:val="0"/>
    <w:pPr>
      <w:spacing w:after="80" w:line="360" w:lineRule="auto"/>
      <w:ind w:firstLine="0" w:firstLineChars="200"/>
    </w:pPr>
    <w:rPr>
      <w:rFonts w:ascii="Times New Roman" w:hAnsi="Times New Roman" w:eastAsia="宋体"/>
      <w:color w:val="auto"/>
      <w:kern w:val="0"/>
      <w:sz w:val="24"/>
      <w:szCs w:val="20"/>
    </w:rPr>
  </w:style>
  <w:style w:type="paragraph" w:customStyle="1" w:styleId="358">
    <w:name w:val="样式 表内文字 + 段前: 0.4 行 段后: 0.4 行1"/>
    <w:basedOn w:val="1"/>
    <w:qFormat/>
    <w:uiPriority w:val="0"/>
    <w:pPr>
      <w:spacing w:line="560" w:lineRule="exact"/>
      <w:ind w:firstLine="200" w:firstLineChars="200"/>
      <w:textAlignment w:val="baseline"/>
    </w:pPr>
    <w:rPr>
      <w:rFonts w:eastAsia="楷体_GB2312"/>
      <w:kern w:val="28"/>
      <w:sz w:val="28"/>
      <w:szCs w:val="21"/>
    </w:rPr>
  </w:style>
  <w:style w:type="paragraph" w:customStyle="1" w:styleId="3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0">
    <w:name w:val="样式 样式 样式 样式 样式 样式 样式 样式 样式 样式 样式 样式 首行缩进:  2 字符4 + 首行缩进:  2 字符1 ..."/>
    <w:basedOn w:val="1"/>
    <w:qFormat/>
    <w:uiPriority w:val="0"/>
    <w:pPr>
      <w:spacing w:line="560" w:lineRule="exact"/>
      <w:ind w:firstLine="200" w:firstLineChars="200"/>
    </w:pPr>
    <w:rPr>
      <w:rFonts w:ascii="仿宋_GB2312" w:hAnsi="宋体" w:eastAsia="仿宋_GB2312" w:cs="宋体"/>
      <w:kern w:val="0"/>
      <w:sz w:val="28"/>
      <w:szCs w:val="20"/>
    </w:rPr>
  </w:style>
  <w:style w:type="paragraph" w:customStyle="1" w:styleId="36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62">
    <w:name w:val="A标题 2"/>
    <w:basedOn w:val="1"/>
    <w:next w:val="1"/>
    <w:qFormat/>
    <w:uiPriority w:val="0"/>
    <w:pPr>
      <w:spacing w:line="360" w:lineRule="auto"/>
      <w:jc w:val="left"/>
      <w:outlineLvl w:val="1"/>
    </w:pPr>
    <w:rPr>
      <w:b/>
      <w:sz w:val="28"/>
    </w:rPr>
  </w:style>
  <w:style w:type="paragraph" w:customStyle="1" w:styleId="363">
    <w:name w:val="xl37"/>
    <w:basedOn w:val="1"/>
    <w:qFormat/>
    <w:uiPriority w:val="0"/>
    <w:pPr>
      <w:widowControl/>
      <w:pBdr>
        <w:top w:val="single" w:color="auto" w:sz="4" w:space="0"/>
        <w:left w:val="single" w:color="auto" w:sz="4" w:space="0"/>
        <w:bottom w:val="single" w:color="auto" w:sz="4" w:space="0"/>
      </w:pBdr>
      <w:spacing w:before="100" w:beforeAutospacing="1" w:after="100" w:afterAutospacing="1" w:line="460" w:lineRule="exact"/>
      <w:ind w:firstLine="200" w:firstLineChars="200"/>
    </w:pPr>
    <w:rPr>
      <w:rFonts w:hint="eastAsia" w:ascii="楷体_GB2312" w:hAnsi="Arial Unicode MS" w:eastAsia="楷体_GB2312"/>
      <w:kern w:val="0"/>
      <w:sz w:val="24"/>
    </w:rPr>
  </w:style>
  <w:style w:type="paragraph" w:customStyle="1" w:styleId="364">
    <w:name w:val="表"/>
    <w:basedOn w:val="1"/>
    <w:qFormat/>
    <w:uiPriority w:val="0"/>
    <w:pPr>
      <w:adjustRightInd w:val="0"/>
      <w:spacing w:line="312" w:lineRule="atLeast"/>
      <w:jc w:val="center"/>
      <w:textAlignment w:val="baseline"/>
    </w:pPr>
    <w:rPr>
      <w:kern w:val="0"/>
      <w:szCs w:val="20"/>
    </w:rPr>
  </w:style>
  <w:style w:type="paragraph" w:customStyle="1" w:styleId="365">
    <w:name w:val="我的正文"/>
    <w:basedOn w:val="1"/>
    <w:qFormat/>
    <w:uiPriority w:val="0"/>
    <w:pPr>
      <w:spacing w:line="360" w:lineRule="auto"/>
      <w:ind w:firstLine="200" w:firstLineChars="200"/>
    </w:pPr>
    <w:rPr>
      <w:sz w:val="24"/>
    </w:rPr>
  </w:style>
  <w:style w:type="paragraph" w:customStyle="1" w:styleId="36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67">
    <w:name w:val="样式王"/>
    <w:basedOn w:val="1"/>
    <w:qFormat/>
    <w:uiPriority w:val="0"/>
  </w:style>
  <w:style w:type="paragraph" w:customStyle="1" w:styleId="368">
    <w:name w:val="正文设置格式"/>
    <w:basedOn w:val="14"/>
    <w:qFormat/>
    <w:uiPriority w:val="0"/>
    <w:pPr>
      <w:ind w:firstLine="480"/>
      <w:jc w:val="both"/>
    </w:pPr>
    <w:rPr>
      <w:rFonts w:ascii="宋体" w:hAnsi="宋体"/>
    </w:rPr>
  </w:style>
  <w:style w:type="paragraph" w:customStyle="1" w:styleId="369">
    <w:name w:val="三级标题格式设置"/>
    <w:basedOn w:val="4"/>
    <w:qFormat/>
    <w:uiPriority w:val="0"/>
    <w:pPr>
      <w:spacing w:before="0" w:after="0" w:line="400" w:lineRule="exact"/>
      <w:jc w:val="left"/>
      <w:outlineLvl w:val="3"/>
    </w:pPr>
    <w:rPr>
      <w:rFonts w:ascii="宋体" w:hAnsi="宋体"/>
      <w:sz w:val="24"/>
      <w:szCs w:val="24"/>
    </w:rPr>
  </w:style>
  <w:style w:type="paragraph" w:customStyle="1" w:styleId="370">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71">
    <w:name w:val="图表名格式"/>
    <w:link w:val="500"/>
    <w:qFormat/>
    <w:uiPriority w:val="1"/>
    <w:pPr>
      <w:spacing w:line="360" w:lineRule="auto"/>
      <w:jc w:val="center"/>
    </w:pPr>
    <w:rPr>
      <w:rFonts w:ascii="Times New Roman" w:hAnsi="Times New Roman" w:eastAsia="宋体" w:cs="Times New Roman"/>
      <w:b/>
      <w:sz w:val="24"/>
      <w:szCs w:val="24"/>
      <w:lang w:val="en-US" w:eastAsia="zh-CN" w:bidi="ar-SA"/>
    </w:rPr>
  </w:style>
  <w:style w:type="paragraph" w:customStyle="1" w:styleId="372">
    <w:name w:val="CM73"/>
    <w:basedOn w:val="19"/>
    <w:next w:val="19"/>
    <w:qFormat/>
    <w:uiPriority w:val="99"/>
    <w:pPr>
      <w:spacing w:after="73"/>
    </w:pPr>
    <w:rPr>
      <w:rFonts w:hAnsi="Calibri" w:cs="黑体"/>
      <w:color w:val="auto"/>
    </w:rPr>
  </w:style>
  <w:style w:type="paragraph" w:customStyle="1" w:styleId="373">
    <w:name w:val="CM4"/>
    <w:basedOn w:val="19"/>
    <w:next w:val="19"/>
    <w:qFormat/>
    <w:uiPriority w:val="99"/>
    <w:pPr>
      <w:spacing w:line="468" w:lineRule="atLeast"/>
    </w:pPr>
    <w:rPr>
      <w:rFonts w:hAnsi="Calibri" w:cs="黑体"/>
      <w:color w:val="auto"/>
    </w:rPr>
  </w:style>
  <w:style w:type="character" w:customStyle="1" w:styleId="374">
    <w:name w:val="已访问的超链接1"/>
    <w:unhideWhenUsed/>
    <w:qFormat/>
    <w:uiPriority w:val="0"/>
    <w:rPr>
      <w:color w:val="800080"/>
      <w:u w:val="single"/>
    </w:rPr>
  </w:style>
  <w:style w:type="character" w:customStyle="1" w:styleId="375">
    <w:name w:val="样式 样式 样式 样式 样式 样式 样式 首行缩进:  2 字符4 + 首行缩进:  2 字符1 + 首行缩进:  2 字符 +... Char"/>
    <w:link w:val="67"/>
    <w:qFormat/>
    <w:uiPriority w:val="0"/>
    <w:rPr>
      <w:rFonts w:eastAsia="仿宋_GB2312" w:cs="宋体"/>
      <w:sz w:val="28"/>
    </w:rPr>
  </w:style>
  <w:style w:type="character" w:customStyle="1" w:styleId="376">
    <w:name w:val="未处理的提及"/>
    <w:unhideWhenUsed/>
    <w:qFormat/>
    <w:uiPriority w:val="99"/>
    <w:rPr>
      <w:color w:val="605E5C"/>
      <w:shd w:val="clear" w:color="auto" w:fill="E1DFDD"/>
    </w:rPr>
  </w:style>
  <w:style w:type="character" w:customStyle="1" w:styleId="377">
    <w:name w:val="称呼 Char"/>
    <w:link w:val="21"/>
    <w:qFormat/>
    <w:uiPriority w:val="0"/>
    <w:rPr>
      <w:sz w:val="28"/>
    </w:rPr>
  </w:style>
  <w:style w:type="character" w:customStyle="1" w:styleId="378">
    <w:name w:val="样式 样式 样式 样式 样式 样式 样式 首行缩进:  2 字符4 + 首行缩进:  2 字符1 + 首行缩进:  2 字符 +...1 Char"/>
    <w:link w:val="68"/>
    <w:qFormat/>
    <w:uiPriority w:val="0"/>
    <w:rPr>
      <w:rFonts w:ascii="仿宋_GB2312" w:eastAsia="仿宋_GB2312" w:cs="宋体"/>
      <w:sz w:val="28"/>
    </w:rPr>
  </w:style>
  <w:style w:type="character" w:customStyle="1" w:styleId="379">
    <w:name w:val="批注主题 Char"/>
    <w:link w:val="54"/>
    <w:qFormat/>
    <w:uiPriority w:val="0"/>
    <w:rPr>
      <w:b/>
      <w:bCs/>
      <w:kern w:val="2"/>
      <w:sz w:val="21"/>
      <w:szCs w:val="24"/>
    </w:rPr>
  </w:style>
  <w:style w:type="character" w:customStyle="1" w:styleId="380">
    <w:name w:val="样式 样式 样式 样式 样式 样式 括号（1） + 首行缩进:  2 字符1 + 首行缩进:  2 字符 + 首行缩进:  2 ... Char"/>
    <w:link w:val="69"/>
    <w:qFormat/>
    <w:uiPriority w:val="0"/>
    <w:rPr>
      <w:rFonts w:eastAsia="楷体_GB2312" w:cs="宋体"/>
      <w:kern w:val="2"/>
      <w:sz w:val="28"/>
      <w:lang w:val="zh-CN"/>
    </w:rPr>
  </w:style>
  <w:style w:type="character" w:customStyle="1" w:styleId="381">
    <w:name w:val="正文文本 3 Char"/>
    <w:link w:val="22"/>
    <w:qFormat/>
    <w:uiPriority w:val="0"/>
    <w:rPr>
      <w:rFonts w:ascii="美黑" w:eastAsia="美黑"/>
      <w:color w:val="000000"/>
    </w:rPr>
  </w:style>
  <w:style w:type="character" w:customStyle="1" w:styleId="382">
    <w:name w:val="签名 Char"/>
    <w:basedOn w:val="59"/>
    <w:link w:val="39"/>
    <w:qFormat/>
    <w:uiPriority w:val="0"/>
  </w:style>
  <w:style w:type="character" w:customStyle="1" w:styleId="383">
    <w:name w:val="样式 Char Char"/>
    <w:link w:val="70"/>
    <w:qFormat/>
    <w:uiPriority w:val="0"/>
    <w:rPr>
      <w:rFonts w:ascii="宋体" w:hAnsi="宋体"/>
      <w:kern w:val="2"/>
      <w:sz w:val="24"/>
      <w:szCs w:val="22"/>
      <w:lang w:val="en-US" w:eastAsia="zh-CN" w:bidi="ar-SA"/>
    </w:rPr>
  </w:style>
  <w:style w:type="character" w:customStyle="1" w:styleId="384">
    <w:name w:val="标题 1 Char"/>
    <w:link w:val="2"/>
    <w:qFormat/>
    <w:uiPriority w:val="0"/>
    <w:rPr>
      <w:rFonts w:ascii="黑体" w:hAnsi="黑体" w:eastAsia="黑体"/>
      <w:bCs/>
      <w:kern w:val="44"/>
      <w:sz w:val="30"/>
      <w:szCs w:val="30"/>
    </w:rPr>
  </w:style>
  <w:style w:type="character" w:customStyle="1" w:styleId="385">
    <w:name w:val="正文文本缩进 2 Char"/>
    <w:link w:val="34"/>
    <w:qFormat/>
    <w:uiPriority w:val="0"/>
    <w:rPr>
      <w:color w:val="FF0000"/>
      <w:kern w:val="2"/>
      <w:sz w:val="24"/>
      <w:szCs w:val="24"/>
    </w:rPr>
  </w:style>
  <w:style w:type="character" w:customStyle="1" w:styleId="386">
    <w:name w:val="样式 样式 样式 样式 样式 样式 样式 样式 样式 样式 首行缩进:  2 字符4 + 首行缩进:  2 字符1 + 首行缩进... Char"/>
    <w:link w:val="71"/>
    <w:qFormat/>
    <w:uiPriority w:val="0"/>
    <w:rPr>
      <w:rFonts w:ascii="仿宋_GB2312" w:hAnsi="宋体" w:eastAsia="仿宋_GB2312" w:cs="宋体"/>
      <w:sz w:val="28"/>
    </w:rPr>
  </w:style>
  <w:style w:type="character" w:customStyle="1" w:styleId="387">
    <w:name w:val="正文首行缩进 2 Char"/>
    <w:basedOn w:val="388"/>
    <w:qFormat/>
    <w:uiPriority w:val="0"/>
    <w:rPr>
      <w:kern w:val="2"/>
      <w:sz w:val="21"/>
      <w:szCs w:val="24"/>
    </w:rPr>
  </w:style>
  <w:style w:type="character" w:customStyle="1" w:styleId="388">
    <w:name w:val="正文文本缩进 Char"/>
    <w:link w:val="25"/>
    <w:qFormat/>
    <w:uiPriority w:val="0"/>
    <w:rPr>
      <w:kern w:val="2"/>
      <w:sz w:val="21"/>
      <w:szCs w:val="24"/>
    </w:rPr>
  </w:style>
  <w:style w:type="character" w:customStyle="1" w:styleId="389">
    <w:name w:val="信息标题 Char"/>
    <w:link w:val="50"/>
    <w:qFormat/>
    <w:uiPriority w:val="0"/>
    <w:rPr>
      <w:rFonts w:ascii="Arial" w:hAnsi="Arial"/>
      <w:sz w:val="24"/>
      <w:shd w:val="pct20" w:color="auto" w:fill="auto"/>
    </w:rPr>
  </w:style>
  <w:style w:type="character" w:customStyle="1" w:styleId="390">
    <w:name w:val="正文首行缩进 Char"/>
    <w:link w:val="55"/>
    <w:qFormat/>
    <w:uiPriority w:val="0"/>
    <w:rPr>
      <w:kern w:val="2"/>
      <w:sz w:val="24"/>
      <w:szCs w:val="24"/>
    </w:rPr>
  </w:style>
  <w:style w:type="character" w:customStyle="1" w:styleId="391">
    <w:name w:val="样式 粉红 下划线"/>
    <w:qFormat/>
    <w:uiPriority w:val="0"/>
    <w:rPr>
      <w:color w:val="auto"/>
      <w:u w:val="none"/>
    </w:rPr>
  </w:style>
  <w:style w:type="character" w:customStyle="1" w:styleId="392">
    <w:name w:val="样式 样式 样式 样式 样式 样式 样式 样式 样式 首行缩进:  2 字符1 + + 首行缩进:  2 字符 + 首行缩进: ... Char"/>
    <w:link w:val="72"/>
    <w:qFormat/>
    <w:uiPriority w:val="0"/>
    <w:rPr>
      <w:rFonts w:eastAsia="仿宋_GB2312" w:cs="宋体"/>
      <w:kern w:val="2"/>
      <w:sz w:val="28"/>
      <w:lang w:val="zh-CN"/>
    </w:rPr>
  </w:style>
  <w:style w:type="character" w:customStyle="1" w:styleId="393">
    <w:name w:val="样式 样式 样式 样式 首行缩进:  2 字符6 + 首行缩进:  2 字符 + 首行缩进:  2 字符 + 首行缩进:  2 ... Char Char"/>
    <w:link w:val="73"/>
    <w:qFormat/>
    <w:uiPriority w:val="0"/>
    <w:rPr>
      <w:rFonts w:ascii="仿宋_GB2312" w:eastAsia="仿宋_GB2312" w:cs="宋体"/>
      <w:sz w:val="28"/>
    </w:rPr>
  </w:style>
  <w:style w:type="character" w:customStyle="1" w:styleId="394">
    <w:name w:val="样式 表内文字 + 自动设置 Char Char"/>
    <w:link w:val="74"/>
    <w:qFormat/>
    <w:uiPriority w:val="0"/>
    <w:rPr>
      <w:rFonts w:ascii="宋体" w:hAnsi="宋体"/>
    </w:rPr>
  </w:style>
  <w:style w:type="character" w:customStyle="1" w:styleId="395">
    <w:name w:val="表格文字 Char"/>
    <w:link w:val="75"/>
    <w:qFormat/>
    <w:uiPriority w:val="0"/>
    <w:rPr>
      <w:rFonts w:ascii="宋体" w:hAnsi="宋体"/>
      <w:kern w:val="2"/>
      <w:sz w:val="21"/>
      <w:szCs w:val="24"/>
    </w:rPr>
  </w:style>
  <w:style w:type="character" w:customStyle="1" w:styleId="396">
    <w:name w:val="Char"/>
    <w:qFormat/>
    <w:uiPriority w:val="0"/>
    <w:rPr>
      <w:rFonts w:ascii="Arial" w:hAnsi="Arial" w:eastAsia="宋体"/>
      <w:kern w:val="2"/>
      <w:sz w:val="24"/>
      <w:szCs w:val="24"/>
      <w:lang w:val="en-US" w:eastAsia="zh-CN" w:bidi="ar-SA"/>
    </w:rPr>
  </w:style>
  <w:style w:type="character" w:customStyle="1" w:styleId="397">
    <w:name w:val="样式 样式 样式 样式 正  文 + 首行缩进:  2 字符 + 首行缩进:  2 字符 + 首行缩进:  2 字符1 + 宋体... Char Char"/>
    <w:qFormat/>
    <w:uiPriority w:val="0"/>
    <w:rPr>
      <w:rFonts w:ascii="宋体" w:hAnsi="宋体" w:eastAsia="宋体" w:cs="宋体"/>
      <w:color w:val="000000"/>
      <w:sz w:val="24"/>
      <w:lang w:val="en-US" w:eastAsia="zh-CN" w:bidi="ar-SA"/>
    </w:rPr>
  </w:style>
  <w:style w:type="character" w:customStyle="1" w:styleId="398">
    <w:name w:val="表文 Char2"/>
    <w:link w:val="76"/>
    <w:qFormat/>
    <w:uiPriority w:val="0"/>
    <w:rPr>
      <w:rFonts w:eastAsia="华文中宋"/>
      <w:kern w:val="2"/>
      <w:sz w:val="24"/>
    </w:rPr>
  </w:style>
  <w:style w:type="character" w:customStyle="1" w:styleId="399">
    <w:name w:val="样式 表内文字 + 自动设置 Char"/>
    <w:qFormat/>
    <w:uiPriority w:val="0"/>
    <w:rPr>
      <w:rFonts w:ascii="宋体" w:hAnsi="宋体" w:eastAsia="宋体"/>
      <w:kern w:val="2"/>
      <w:sz w:val="21"/>
      <w:lang w:val="en-US" w:eastAsia="zh-CN" w:bidi="ar-SA"/>
    </w:rPr>
  </w:style>
  <w:style w:type="character" w:customStyle="1" w:styleId="400">
    <w:name w:val="Para head"/>
    <w:basedOn w:val="59"/>
    <w:qFormat/>
    <w:uiPriority w:val="0"/>
  </w:style>
  <w:style w:type="character" w:customStyle="1" w:styleId="401">
    <w:name w:val="信息标题 Char1"/>
    <w:qFormat/>
    <w:uiPriority w:val="0"/>
    <w:rPr>
      <w:rFonts w:ascii="Calibri Light" w:hAnsi="Calibri Light" w:eastAsia="宋体" w:cs="Times New Roman"/>
      <w:kern w:val="2"/>
      <w:sz w:val="24"/>
      <w:szCs w:val="24"/>
      <w:shd w:val="pct20" w:color="auto" w:fill="auto"/>
    </w:rPr>
  </w:style>
  <w:style w:type="character" w:customStyle="1" w:styleId="402">
    <w:name w:val="1.1 Char Char"/>
    <w:link w:val="77"/>
    <w:qFormat/>
    <w:uiPriority w:val="0"/>
    <w:rPr>
      <w:rFonts w:eastAsia="黑体"/>
      <w:sz w:val="28"/>
    </w:rPr>
  </w:style>
  <w:style w:type="character" w:customStyle="1" w:styleId="403">
    <w:name w:val="副标题 Char"/>
    <w:link w:val="42"/>
    <w:qFormat/>
    <w:uiPriority w:val="0"/>
    <w:rPr>
      <w:rFonts w:ascii="Cambria" w:hAnsi="Cambria"/>
      <w:b/>
      <w:bCs/>
      <w:kern w:val="28"/>
      <w:sz w:val="32"/>
      <w:szCs w:val="32"/>
    </w:rPr>
  </w:style>
  <w:style w:type="character" w:customStyle="1" w:styleId="404">
    <w:name w:val="样式 标题6 + (西文) 宋体 (中文) 宋体 Char"/>
    <w:basedOn w:val="405"/>
    <w:link w:val="79"/>
    <w:qFormat/>
    <w:uiPriority w:val="0"/>
    <w:rPr>
      <w:rFonts w:eastAsia="仿宋_GB2312" w:cs="宋体"/>
      <w:kern w:val="2"/>
      <w:sz w:val="26"/>
      <w:szCs w:val="26"/>
    </w:rPr>
  </w:style>
  <w:style w:type="character" w:customStyle="1" w:styleId="405">
    <w:name w:val="标题6 Char"/>
    <w:link w:val="78"/>
    <w:qFormat/>
    <w:uiPriority w:val="0"/>
    <w:rPr>
      <w:rFonts w:eastAsia="仿宋_GB2312" w:cs="宋体"/>
      <w:bCs/>
      <w:kern w:val="2"/>
      <w:sz w:val="26"/>
      <w:szCs w:val="26"/>
    </w:rPr>
  </w:style>
  <w:style w:type="character" w:customStyle="1" w:styleId="406">
    <w:name w:val="公正文 Char"/>
    <w:link w:val="80"/>
    <w:qFormat/>
    <w:uiPriority w:val="0"/>
    <w:rPr>
      <w:sz w:val="24"/>
    </w:rPr>
  </w:style>
  <w:style w:type="character" w:customStyle="1" w:styleId="407">
    <w:name w:val="正 文 1 Char"/>
    <w:link w:val="81"/>
    <w:qFormat/>
    <w:uiPriority w:val="0"/>
    <w:rPr>
      <w:rFonts w:ascii="Arial" w:hAnsi="Arial" w:cs="TimesNewRomanPSMT"/>
      <w:bCs/>
      <w:sz w:val="24"/>
      <w:szCs w:val="24"/>
    </w:rPr>
  </w:style>
  <w:style w:type="character" w:customStyle="1" w:styleId="408">
    <w:name w:val="页眉 Char"/>
    <w:link w:val="38"/>
    <w:qFormat/>
    <w:uiPriority w:val="99"/>
    <w:rPr>
      <w:kern w:val="2"/>
      <w:sz w:val="18"/>
      <w:szCs w:val="18"/>
    </w:rPr>
  </w:style>
  <w:style w:type="character" w:customStyle="1" w:styleId="409">
    <w:name w:val="正  文 Char"/>
    <w:link w:val="82"/>
    <w:qFormat/>
    <w:uiPriority w:val="0"/>
    <w:rPr>
      <w:rFonts w:eastAsia="仿宋_GB2312"/>
      <w:sz w:val="28"/>
      <w:szCs w:val="28"/>
    </w:rPr>
  </w:style>
  <w:style w:type="character" w:customStyle="1" w:styleId="410">
    <w:name w:val="tdrownotice1"/>
    <w:qFormat/>
    <w:uiPriority w:val="0"/>
    <w:rPr>
      <w:sz w:val="22"/>
    </w:rPr>
  </w:style>
  <w:style w:type="character" w:customStyle="1" w:styleId="411">
    <w:name w:val="Char Char Char Char1"/>
    <w:qFormat/>
    <w:uiPriority w:val="0"/>
    <w:rPr>
      <w:rFonts w:ascii="宋体" w:hAnsi="宋体" w:eastAsia="宋体"/>
      <w:kern w:val="2"/>
      <w:sz w:val="24"/>
      <w:szCs w:val="24"/>
      <w:lang w:val="en-US" w:eastAsia="zh-CN" w:bidi="ar-SA"/>
    </w:rPr>
  </w:style>
  <w:style w:type="character" w:customStyle="1" w:styleId="412">
    <w:name w:val="首行缩进2字符 Char"/>
    <w:link w:val="83"/>
    <w:qFormat/>
    <w:uiPriority w:val="0"/>
    <w:rPr>
      <w:rFonts w:cs="宋体"/>
      <w:kern w:val="2"/>
      <w:sz w:val="24"/>
      <w:szCs w:val="24"/>
    </w:rPr>
  </w:style>
  <w:style w:type="character" w:customStyle="1" w:styleId="413">
    <w:name w:val="样式 样式 样式 样式 样式 样式 正  文 + 首行缩进:  2 字符 + 首行缩进:  2 字符 + 首行缩进:  2 字符... Char"/>
    <w:link w:val="84"/>
    <w:qFormat/>
    <w:uiPriority w:val="0"/>
    <w:rPr>
      <w:rFonts w:ascii="宋体" w:hAnsi="宋体" w:cs="宋体"/>
      <w:sz w:val="24"/>
    </w:rPr>
  </w:style>
  <w:style w:type="character" w:customStyle="1" w:styleId="414">
    <w:name w:val="样式 样式 样式 样式 首行缩进:  2 字符6 + 首行缩进:  2 字符 + 首行缩进:  2 字符 + 首行缩进:  2 ... Char"/>
    <w:qFormat/>
    <w:uiPriority w:val="0"/>
    <w:rPr>
      <w:rFonts w:ascii="仿宋_GB2312" w:eastAsia="仿宋_GB2312" w:cs="宋体"/>
      <w:sz w:val="28"/>
      <w:lang w:val="en-US" w:eastAsia="zh-CN" w:bidi="ar-SA"/>
    </w:rPr>
  </w:style>
  <w:style w:type="character" w:customStyle="1" w:styleId="415">
    <w:name w:val="表名 Char"/>
    <w:link w:val="86"/>
    <w:qFormat/>
    <w:uiPriority w:val="0"/>
    <w:rPr>
      <w:rFonts w:ascii="黑体" w:eastAsia="黑体"/>
      <w:sz w:val="24"/>
      <w:szCs w:val="24"/>
      <w:u w:val="none" w:color="000000"/>
      <w:lang w:val="en-US" w:eastAsia="zh-CN" w:bidi="ar-SA"/>
    </w:rPr>
  </w:style>
  <w:style w:type="character" w:customStyle="1" w:styleId="416">
    <w:name w:val="xl68 Char"/>
    <w:link w:val="87"/>
    <w:qFormat/>
    <w:uiPriority w:val="0"/>
    <w:rPr>
      <w:rFonts w:ascii="宋体" w:hAnsi="宋体" w:cs="宋体"/>
      <w:b/>
      <w:bCs/>
    </w:rPr>
  </w:style>
  <w:style w:type="character" w:customStyle="1" w:styleId="417">
    <w:name w:val="样式 Arial1"/>
    <w:qFormat/>
    <w:uiPriority w:val="0"/>
    <w:rPr>
      <w:rFonts w:ascii="Arial" w:hAnsi="Arial"/>
    </w:rPr>
  </w:style>
  <w:style w:type="character" w:customStyle="1" w:styleId="418">
    <w:name w:val="样式 样式 ZW-H + 首行缩进:  2 字符 + 首行缩进:  2 字符 Char"/>
    <w:link w:val="88"/>
    <w:qFormat/>
    <w:uiPriority w:val="0"/>
    <w:rPr>
      <w:rFonts w:eastAsia="仿宋_GB2312" w:cs="宋体"/>
      <w:sz w:val="28"/>
    </w:rPr>
  </w:style>
  <w:style w:type="character" w:customStyle="1" w:styleId="419">
    <w:name w:val="HTML 预设格式 Char1"/>
    <w:qFormat/>
    <w:uiPriority w:val="0"/>
    <w:rPr>
      <w:rFonts w:ascii="Courier New" w:hAnsi="Courier New" w:cs="Courier New"/>
      <w:kern w:val="2"/>
    </w:rPr>
  </w:style>
  <w:style w:type="character" w:customStyle="1" w:styleId="420">
    <w:name w:val="标题 4 Char"/>
    <w:link w:val="6"/>
    <w:qFormat/>
    <w:uiPriority w:val="0"/>
    <w:rPr>
      <w:rFonts w:ascii="黑体" w:hAnsi="宋体" w:eastAsia="黑体"/>
      <w:color w:val="FF0000"/>
      <w:kern w:val="2"/>
      <w:sz w:val="32"/>
      <w:szCs w:val="24"/>
    </w:rPr>
  </w:style>
  <w:style w:type="character" w:customStyle="1" w:styleId="421">
    <w:name w:val="表头 Char"/>
    <w:qFormat/>
    <w:uiPriority w:val="0"/>
    <w:rPr>
      <w:rFonts w:ascii="黑体" w:hAnsi="Courier New" w:eastAsia="黑体"/>
      <w:color w:val="000000"/>
      <w:kern w:val="2"/>
      <w:sz w:val="24"/>
      <w:szCs w:val="24"/>
      <w:lang w:val="en-US" w:eastAsia="zh-CN" w:bidi="ar-SA"/>
    </w:rPr>
  </w:style>
  <w:style w:type="character" w:customStyle="1" w:styleId="422">
    <w:name w:val="批注文字 Char"/>
    <w:link w:val="20"/>
    <w:qFormat/>
    <w:uiPriority w:val="0"/>
    <w:rPr>
      <w:kern w:val="2"/>
      <w:sz w:val="21"/>
      <w:szCs w:val="24"/>
    </w:rPr>
  </w:style>
  <w:style w:type="character" w:customStyle="1" w:styleId="423">
    <w:name w:val="样式 样式 样式 样式 样式 样式 正  文 + 首行缩进:  2 字符 + 首行缩进:  2 字符 + 首行缩进:  2 字符...1 Char"/>
    <w:link w:val="89"/>
    <w:qFormat/>
    <w:uiPriority w:val="0"/>
    <w:rPr>
      <w:rFonts w:ascii="宋体" w:hAnsi="宋体" w:cs="宋体"/>
      <w:sz w:val="24"/>
    </w:rPr>
  </w:style>
  <w:style w:type="character" w:customStyle="1" w:styleId="424">
    <w:name w:val="标题 8 Char"/>
    <w:link w:val="10"/>
    <w:qFormat/>
    <w:uiPriority w:val="0"/>
    <w:rPr>
      <w:rFonts w:ascii="Arial" w:hAnsi="Arial" w:eastAsia="黑体"/>
      <w:kern w:val="2"/>
      <w:sz w:val="24"/>
      <w:szCs w:val="24"/>
    </w:rPr>
  </w:style>
  <w:style w:type="character" w:customStyle="1" w:styleId="425">
    <w:name w:val="gonggao-downline1"/>
    <w:qFormat/>
    <w:uiPriority w:val="0"/>
    <w:rPr>
      <w:b/>
      <w:bCs/>
      <w:u w:val="single"/>
    </w:rPr>
  </w:style>
  <w:style w:type="character" w:customStyle="1" w:styleId="426">
    <w:name w:val="表 格hy Char"/>
    <w:link w:val="90"/>
    <w:qFormat/>
    <w:uiPriority w:val="0"/>
    <w:rPr>
      <w:rFonts w:eastAsia="楷体_GB2312"/>
      <w:sz w:val="21"/>
      <w:szCs w:val="21"/>
    </w:rPr>
  </w:style>
  <w:style w:type="character" w:customStyle="1" w:styleId="427">
    <w:name w:val="样式 样式 样式 样式 样式 样式 样式 样式 样式 样式 样式 首行缩进:  2 字符4 + 首行缩进:  2 字符1 + 首... Char"/>
    <w:link w:val="91"/>
    <w:qFormat/>
    <w:uiPriority w:val="0"/>
    <w:rPr>
      <w:rFonts w:ascii="仿宋_GB2312" w:hAnsi="宋体" w:eastAsia="仿宋_GB2312" w:cs="宋体"/>
      <w:sz w:val="28"/>
    </w:rPr>
  </w:style>
  <w:style w:type="character" w:customStyle="1" w:styleId="428">
    <w:name w:val="样式5 Char Char Char"/>
    <w:qFormat/>
    <w:uiPriority w:val="0"/>
    <w:rPr>
      <w:rFonts w:eastAsia="华文中宋"/>
      <w:kern w:val="2"/>
      <w:sz w:val="24"/>
      <w:lang w:val="en-US" w:eastAsia="zh-CN"/>
    </w:rPr>
  </w:style>
  <w:style w:type="character" w:customStyle="1" w:styleId="429">
    <w:name w:val="样式 正文 Char"/>
    <w:link w:val="92"/>
    <w:qFormat/>
    <w:uiPriority w:val="0"/>
    <w:rPr>
      <w:rFonts w:ascii="宋体" w:cs="宋体"/>
      <w:kern w:val="2"/>
      <w:sz w:val="24"/>
      <w:szCs w:val="24"/>
    </w:rPr>
  </w:style>
  <w:style w:type="character" w:customStyle="1" w:styleId="430">
    <w:name w:val="标题一 Char Char"/>
    <w:qFormat/>
    <w:uiPriority w:val="0"/>
    <w:rPr>
      <w:rFonts w:ascii="黑体" w:hAnsi="Cambria" w:eastAsia="黑体"/>
      <w:bCs/>
      <w:sz w:val="36"/>
      <w:szCs w:val="32"/>
      <w:lang w:val="en-US" w:eastAsia="zh-CN" w:bidi="ar-SA"/>
    </w:rPr>
  </w:style>
  <w:style w:type="character" w:customStyle="1" w:styleId="431">
    <w:name w:val="脚注文本 Char"/>
    <w:link w:val="44"/>
    <w:qFormat/>
    <w:uiPriority w:val="0"/>
    <w:rPr>
      <w:sz w:val="18"/>
      <w:szCs w:val="18"/>
    </w:rPr>
  </w:style>
  <w:style w:type="character" w:customStyle="1" w:styleId="432">
    <w:name w:val="副标题 Char1"/>
    <w:qFormat/>
    <w:uiPriority w:val="0"/>
    <w:rPr>
      <w:rFonts w:ascii="Calibri Light" w:hAnsi="Calibri Light" w:cs="Times New Roman"/>
      <w:b/>
      <w:bCs/>
      <w:kern w:val="28"/>
      <w:sz w:val="32"/>
      <w:szCs w:val="32"/>
    </w:rPr>
  </w:style>
  <w:style w:type="character" w:customStyle="1" w:styleId="433">
    <w:name w:val="题注 Char"/>
    <w:link w:val="15"/>
    <w:qFormat/>
    <w:uiPriority w:val="0"/>
    <w:rPr>
      <w:rFonts w:ascii="Cambria" w:hAnsi="Cambria" w:eastAsia="黑体"/>
      <w:kern w:val="2"/>
    </w:rPr>
  </w:style>
  <w:style w:type="character" w:customStyle="1" w:styleId="434">
    <w:name w:val="gyy表内文字 Char Char"/>
    <w:link w:val="93"/>
    <w:qFormat/>
    <w:uiPriority w:val="0"/>
    <w:rPr>
      <w:szCs w:val="21"/>
    </w:rPr>
  </w:style>
  <w:style w:type="character" w:customStyle="1" w:styleId="435">
    <w:name w:val="标题 5 Char"/>
    <w:link w:val="7"/>
    <w:qFormat/>
    <w:uiPriority w:val="0"/>
    <w:rPr>
      <w:b/>
      <w:bCs/>
      <w:kern w:val="2"/>
      <w:sz w:val="28"/>
      <w:szCs w:val="28"/>
    </w:rPr>
  </w:style>
  <w:style w:type="character" w:customStyle="1" w:styleId="436">
    <w:name w:val="样式 首行缩进:  2 字符10 Char"/>
    <w:link w:val="94"/>
    <w:qFormat/>
    <w:uiPriority w:val="0"/>
    <w:rPr>
      <w:rFonts w:eastAsia="仿宋_GB2312"/>
      <w:sz w:val="28"/>
    </w:rPr>
  </w:style>
  <w:style w:type="character" w:customStyle="1" w:styleId="437">
    <w:name w:val="样式 右侧:  0.18 厘米 行距: 多倍行距 1.25 字行 Char"/>
    <w:qFormat/>
    <w:uiPriority w:val="0"/>
    <w:rPr>
      <w:rFonts w:cs="宋体"/>
      <w:sz w:val="24"/>
    </w:rPr>
  </w:style>
  <w:style w:type="character" w:customStyle="1" w:styleId="438">
    <w:name w:val="样式 样式 样式 样式 正  文 + 首行缩进:  2 字符 + 首行缩进:  2 字符 + 首行缩进:  2 字符1 + 宋体... Char"/>
    <w:link w:val="95"/>
    <w:qFormat/>
    <w:uiPriority w:val="0"/>
    <w:rPr>
      <w:rFonts w:ascii="宋体" w:hAnsi="宋体" w:cs="宋体"/>
      <w:color w:val="000000"/>
      <w:sz w:val="24"/>
    </w:rPr>
  </w:style>
  <w:style w:type="character" w:customStyle="1" w:styleId="439">
    <w:name w:val="标题 3 Char"/>
    <w:link w:val="4"/>
    <w:qFormat/>
    <w:uiPriority w:val="0"/>
    <w:rPr>
      <w:b/>
      <w:bCs/>
      <w:kern w:val="2"/>
      <w:sz w:val="32"/>
      <w:szCs w:val="32"/>
    </w:rPr>
  </w:style>
  <w:style w:type="character" w:customStyle="1" w:styleId="440">
    <w:name w:val="样式 样式 样式 样式 样式 正  文 + 首行缩进:  2 字符 + 首行缩进:  2 字符 + 首行缩进:  2 字符1 +... Char"/>
    <w:link w:val="85"/>
    <w:qFormat/>
    <w:uiPriority w:val="0"/>
    <w:rPr>
      <w:rFonts w:ascii="宋体" w:hAnsi="宋体" w:cs="宋体"/>
      <w:sz w:val="24"/>
    </w:rPr>
  </w:style>
  <w:style w:type="character" w:customStyle="1" w:styleId="441">
    <w:name w:val="Definition"/>
    <w:qFormat/>
    <w:uiPriority w:val="0"/>
    <w:rPr>
      <w:i/>
    </w:rPr>
  </w:style>
  <w:style w:type="character" w:customStyle="1" w:styleId="442">
    <w:name w:val="样式 楷体_GB2312 四号1"/>
    <w:qFormat/>
    <w:uiPriority w:val="0"/>
    <w:rPr>
      <w:rFonts w:ascii="楷体_GB2312" w:eastAsia="楷体_GB2312"/>
      <w:sz w:val="24"/>
      <w:szCs w:val="24"/>
    </w:rPr>
  </w:style>
  <w:style w:type="character" w:customStyle="1" w:styleId="443">
    <w:name w:val="正文文本 3 Char1"/>
    <w:qFormat/>
    <w:uiPriority w:val="0"/>
    <w:rPr>
      <w:kern w:val="2"/>
      <w:sz w:val="16"/>
      <w:szCs w:val="16"/>
    </w:rPr>
  </w:style>
  <w:style w:type="character" w:customStyle="1" w:styleId="444">
    <w:name w:val="标题 6 Char"/>
    <w:link w:val="8"/>
    <w:qFormat/>
    <w:uiPriority w:val="0"/>
    <w:rPr>
      <w:rFonts w:ascii="Arial" w:hAnsi="Arial" w:eastAsia="黑体"/>
      <w:b/>
      <w:bCs/>
      <w:kern w:val="2"/>
      <w:sz w:val="24"/>
      <w:szCs w:val="24"/>
    </w:rPr>
  </w:style>
  <w:style w:type="character" w:customStyle="1" w:styleId="445">
    <w:name w:val="正文缩进 Char"/>
    <w:link w:val="14"/>
    <w:qFormat/>
    <w:uiPriority w:val="0"/>
    <w:rPr>
      <w:kern w:val="2"/>
      <w:sz w:val="24"/>
      <w:szCs w:val="24"/>
    </w:rPr>
  </w:style>
  <w:style w:type="character" w:customStyle="1" w:styleId="446">
    <w:name w:val="我的正文 Char Char Char"/>
    <w:qFormat/>
    <w:uiPriority w:val="0"/>
    <w:rPr>
      <w:rFonts w:eastAsia="宋体"/>
      <w:kern w:val="2"/>
      <w:sz w:val="24"/>
      <w:szCs w:val="24"/>
      <w:lang w:val="en-US" w:eastAsia="zh-CN" w:bidi="ar-SA"/>
    </w:rPr>
  </w:style>
  <w:style w:type="character" w:customStyle="1" w:styleId="447">
    <w:name w:val="纯文本 Char"/>
    <w:link w:val="31"/>
    <w:qFormat/>
    <w:uiPriority w:val="99"/>
    <w:rPr>
      <w:rFonts w:ascii="宋体" w:hAnsi="Courier New"/>
      <w:kern w:val="2"/>
      <w:sz w:val="21"/>
    </w:rPr>
  </w:style>
  <w:style w:type="character" w:customStyle="1" w:styleId="448">
    <w:name w:val="Char Char"/>
    <w:qFormat/>
    <w:uiPriority w:val="0"/>
    <w:rPr>
      <w:rFonts w:eastAsia="宋体"/>
      <w:kern w:val="2"/>
      <w:sz w:val="18"/>
      <w:szCs w:val="18"/>
      <w:lang w:val="en-US" w:eastAsia="zh-CN" w:bidi="ar-SA"/>
    </w:rPr>
  </w:style>
  <w:style w:type="character" w:customStyle="1" w:styleId="449">
    <w:name w:val="文档结构图 Char"/>
    <w:link w:val="17"/>
    <w:qFormat/>
    <w:uiPriority w:val="99"/>
    <w:rPr>
      <w:kern w:val="2"/>
      <w:sz w:val="21"/>
      <w:szCs w:val="24"/>
      <w:shd w:val="clear" w:color="auto" w:fill="000080"/>
    </w:rPr>
  </w:style>
  <w:style w:type="character" w:customStyle="1" w:styleId="450">
    <w:name w:val="页脚 Char"/>
    <w:link w:val="36"/>
    <w:qFormat/>
    <w:uiPriority w:val="99"/>
    <w:rPr>
      <w:kern w:val="2"/>
      <w:sz w:val="18"/>
      <w:szCs w:val="18"/>
    </w:rPr>
  </w:style>
  <w:style w:type="character" w:customStyle="1" w:styleId="451">
    <w:name w:val="页眉 字符"/>
    <w:qFormat/>
    <w:uiPriority w:val="99"/>
  </w:style>
  <w:style w:type="character" w:customStyle="1" w:styleId="452">
    <w:name w:val="表头 Char Char"/>
    <w:link w:val="96"/>
    <w:qFormat/>
    <w:uiPriority w:val="0"/>
    <w:rPr>
      <w:rFonts w:ascii="黑体" w:hAnsi="Courier New" w:eastAsia="黑体"/>
      <w:color w:val="000000"/>
      <w:kern w:val="2"/>
      <w:sz w:val="21"/>
    </w:rPr>
  </w:style>
  <w:style w:type="character" w:customStyle="1" w:styleId="453">
    <w:name w:val="样式 首行缩进:  2 字符1 Char"/>
    <w:link w:val="97"/>
    <w:qFormat/>
    <w:uiPriority w:val="0"/>
    <w:rPr>
      <w:rFonts w:ascii="宋体" w:cs="宋体"/>
      <w:sz w:val="24"/>
    </w:rPr>
  </w:style>
  <w:style w:type="character" w:customStyle="1" w:styleId="454">
    <w:name w:val="HTML 预设格式 Char"/>
    <w:link w:val="51"/>
    <w:qFormat/>
    <w:uiPriority w:val="99"/>
    <w:rPr>
      <w:rFonts w:ascii="Arial" w:hAnsi="Arial"/>
      <w:sz w:val="24"/>
      <w:szCs w:val="24"/>
    </w:rPr>
  </w:style>
  <w:style w:type="character" w:customStyle="1" w:styleId="455">
    <w:name w:val="样式1 Char"/>
    <w:link w:val="98"/>
    <w:qFormat/>
    <w:uiPriority w:val="0"/>
    <w:rPr>
      <w:rFonts w:ascii="Arial" w:hAnsi="Arial" w:eastAsia="黑体"/>
      <w:b/>
      <w:kern w:val="2"/>
      <w:sz w:val="28"/>
      <w:szCs w:val="32"/>
    </w:rPr>
  </w:style>
  <w:style w:type="character" w:customStyle="1" w:styleId="456">
    <w:name w:val="样式 Char Char Char"/>
    <w:qFormat/>
    <w:uiPriority w:val="0"/>
    <w:rPr>
      <w:rFonts w:ascii="宋体" w:hAnsi="宋体"/>
      <w:sz w:val="24"/>
      <w:lang w:val="en-US" w:eastAsia="zh-CN" w:bidi="ar-SA"/>
    </w:rPr>
  </w:style>
  <w:style w:type="character" w:customStyle="1" w:styleId="457">
    <w:name w:val="样式5 Char Char"/>
    <w:link w:val="99"/>
    <w:qFormat/>
    <w:uiPriority w:val="0"/>
    <w:rPr>
      <w:rFonts w:eastAsia="华文中宋"/>
      <w:sz w:val="24"/>
    </w:rPr>
  </w:style>
  <w:style w:type="character" w:customStyle="1" w:styleId="458">
    <w:name w:val="样式 行距: 1.5 倍行距 Char"/>
    <w:qFormat/>
    <w:uiPriority w:val="0"/>
    <w:rPr>
      <w:rFonts w:ascii="宋体" w:hAnsi="Arial" w:eastAsia="宋体" w:cs="宋体"/>
      <w:kern w:val="2"/>
      <w:sz w:val="24"/>
      <w:lang w:val="en-US" w:eastAsia="zh-CN" w:bidi="ar-SA"/>
    </w:rPr>
  </w:style>
  <w:style w:type="character" w:customStyle="1" w:styleId="459">
    <w:name w:val="样式 行距: 1.5 倍行距 Char Char"/>
    <w:link w:val="101"/>
    <w:qFormat/>
    <w:uiPriority w:val="0"/>
    <w:rPr>
      <w:rFonts w:ascii="宋体" w:hAnsi="Arial" w:cs="宋体"/>
      <w:sz w:val="24"/>
    </w:rPr>
  </w:style>
  <w:style w:type="character" w:customStyle="1" w:styleId="460">
    <w:name w:val="表内文字 Char"/>
    <w:qFormat/>
    <w:uiPriority w:val="0"/>
    <w:rPr>
      <w:rFonts w:ascii="宋体" w:hAnsi="宋体" w:eastAsia="宋体"/>
      <w:color w:val="000000"/>
      <w:kern w:val="2"/>
      <w:sz w:val="21"/>
      <w:lang w:val="en-US" w:eastAsia="zh-CN" w:bidi="ar-SA"/>
    </w:rPr>
  </w:style>
  <w:style w:type="character" w:customStyle="1" w:styleId="461">
    <w:name w:val="标题 7 Char"/>
    <w:link w:val="9"/>
    <w:qFormat/>
    <w:uiPriority w:val="0"/>
    <w:rPr>
      <w:b/>
      <w:bCs/>
      <w:kern w:val="2"/>
      <w:sz w:val="24"/>
      <w:szCs w:val="24"/>
    </w:rPr>
  </w:style>
  <w:style w:type="character" w:customStyle="1" w:styleId="462">
    <w:name w:val="样式 样式 公正文 + 首行缩进:  2 字符 + 首行缩进:  2 字符 Char"/>
    <w:link w:val="102"/>
    <w:qFormat/>
    <w:uiPriority w:val="0"/>
    <w:rPr>
      <w:rFonts w:ascii="Arial" w:hAnsi="Arial" w:cs="宋体"/>
      <w:sz w:val="24"/>
    </w:rPr>
  </w:style>
  <w:style w:type="character" w:customStyle="1" w:styleId="463">
    <w:name w:val="样式 首行缩进:  2 字符 Char1"/>
    <w:qFormat/>
    <w:uiPriority w:val="0"/>
    <w:rPr>
      <w:rFonts w:ascii="宋体" w:eastAsia="宋体" w:cs="宋体"/>
      <w:kern w:val="2"/>
      <w:sz w:val="24"/>
      <w:szCs w:val="24"/>
      <w:lang w:val="en-US" w:eastAsia="zh-CN" w:bidi="ar-SA"/>
    </w:rPr>
  </w:style>
  <w:style w:type="character" w:customStyle="1" w:styleId="464">
    <w:name w:val="我的正文 Char"/>
    <w:qFormat/>
    <w:uiPriority w:val="0"/>
    <w:rPr>
      <w:rFonts w:eastAsia="宋体"/>
      <w:kern w:val="2"/>
      <w:sz w:val="24"/>
      <w:szCs w:val="24"/>
      <w:lang w:val="en-US" w:eastAsia="zh-CN" w:bidi="ar-SA"/>
    </w:rPr>
  </w:style>
  <w:style w:type="character" w:customStyle="1" w:styleId="465">
    <w:name w:val="Char Char2"/>
    <w:link w:val="104"/>
    <w:qFormat/>
    <w:uiPriority w:val="0"/>
    <w:rPr>
      <w:rFonts w:ascii="宋体" w:hAnsi="宋体"/>
      <w:kern w:val="2"/>
      <w:sz w:val="24"/>
      <w:szCs w:val="24"/>
    </w:rPr>
  </w:style>
  <w:style w:type="character" w:customStyle="1" w:styleId="466">
    <w:name w:val="标题5 Char"/>
    <w:link w:val="105"/>
    <w:qFormat/>
    <w:uiPriority w:val="0"/>
    <w:rPr>
      <w:rFonts w:eastAsia="仿宋_GB2312"/>
      <w:kern w:val="2"/>
      <w:sz w:val="26"/>
      <w:szCs w:val="26"/>
    </w:rPr>
  </w:style>
  <w:style w:type="character" w:customStyle="1" w:styleId="467">
    <w:name w:val="正文文本 Char1"/>
    <w:qFormat/>
    <w:uiPriority w:val="0"/>
    <w:rPr>
      <w:kern w:val="2"/>
      <w:sz w:val="21"/>
      <w:szCs w:val="24"/>
    </w:rPr>
  </w:style>
  <w:style w:type="character" w:customStyle="1" w:styleId="468">
    <w:name w:val="样式 右侧:  0.18 厘米 行距: 多倍行距 1.25 字行 Char Char"/>
    <w:link w:val="106"/>
    <w:qFormat/>
    <w:uiPriority w:val="0"/>
    <w:rPr>
      <w:rFonts w:cs="宋体"/>
      <w:sz w:val="24"/>
    </w:rPr>
  </w:style>
  <w:style w:type="character" w:customStyle="1" w:styleId="469">
    <w:name w:val="正文首行缩进 2 Char1"/>
    <w:basedOn w:val="388"/>
    <w:link w:val="56"/>
    <w:qFormat/>
    <w:uiPriority w:val="0"/>
    <w:rPr>
      <w:kern w:val="2"/>
      <w:sz w:val="21"/>
      <w:szCs w:val="24"/>
    </w:rPr>
  </w:style>
  <w:style w:type="character" w:customStyle="1" w:styleId="470">
    <w:name w:val="批注文字 Char1"/>
    <w:qFormat/>
    <w:uiPriority w:val="0"/>
    <w:rPr>
      <w:rFonts w:ascii="Times New Roman" w:hAnsi="Times New Roman" w:eastAsia="宋体" w:cs="Times New Roman"/>
      <w:sz w:val="24"/>
      <w:szCs w:val="20"/>
    </w:rPr>
  </w:style>
  <w:style w:type="character" w:customStyle="1" w:styleId="471">
    <w:name w:val="标题 Char"/>
    <w:link w:val="53"/>
    <w:qFormat/>
    <w:uiPriority w:val="0"/>
    <w:rPr>
      <w:rFonts w:ascii="Calibri Light" w:hAnsi="Calibri Light"/>
      <w:b/>
      <w:bCs/>
      <w:kern w:val="2"/>
      <w:sz w:val="32"/>
      <w:szCs w:val="32"/>
    </w:rPr>
  </w:style>
  <w:style w:type="character" w:customStyle="1" w:styleId="472">
    <w:name w:val="1.1 Char Char Char"/>
    <w:qFormat/>
    <w:uiPriority w:val="0"/>
    <w:rPr>
      <w:rFonts w:eastAsia="黑体"/>
      <w:kern w:val="2"/>
      <w:sz w:val="28"/>
      <w:lang w:val="en-US" w:eastAsia="zh-CN"/>
    </w:rPr>
  </w:style>
  <w:style w:type="character" w:customStyle="1" w:styleId="473">
    <w:name w:val="正文文本 2 Char"/>
    <w:link w:val="49"/>
    <w:qFormat/>
    <w:uiPriority w:val="0"/>
    <w:rPr>
      <w:rFonts w:ascii="宋体" w:hAnsi="Arial" w:eastAsia="华文新魏"/>
      <w:kern w:val="2"/>
      <w:sz w:val="48"/>
      <w:szCs w:val="24"/>
    </w:rPr>
  </w:style>
  <w:style w:type="character" w:customStyle="1" w:styleId="474">
    <w:name w:val="A表格文字 Char Char"/>
    <w:link w:val="107"/>
    <w:qFormat/>
    <w:uiPriority w:val="0"/>
    <w:rPr>
      <w:rFonts w:ascii="Arial" w:hAnsi="Arial"/>
      <w:color w:val="000000"/>
      <w:sz w:val="21"/>
    </w:rPr>
  </w:style>
  <w:style w:type="character" w:customStyle="1" w:styleId="475">
    <w:name w:val="标题 2 Char"/>
    <w:link w:val="3"/>
    <w:qFormat/>
    <w:uiPriority w:val="0"/>
    <w:rPr>
      <w:rFonts w:ascii="Arial" w:hAnsi="Arial" w:eastAsia="黑体"/>
      <w:b/>
      <w:bCs/>
      <w:kern w:val="2"/>
      <w:sz w:val="32"/>
      <w:szCs w:val="32"/>
    </w:rPr>
  </w:style>
  <w:style w:type="character" w:customStyle="1" w:styleId="476">
    <w:name w:val="标题 9 Char"/>
    <w:link w:val="11"/>
    <w:qFormat/>
    <w:uiPriority w:val="0"/>
    <w:rPr>
      <w:rFonts w:ascii="Arial" w:hAnsi="Arial" w:eastAsia="黑体"/>
      <w:kern w:val="2"/>
      <w:sz w:val="21"/>
      <w:szCs w:val="21"/>
    </w:rPr>
  </w:style>
  <w:style w:type="character" w:customStyle="1" w:styleId="477">
    <w:name w:val="正文1 Char Char1 Char Char Char"/>
    <w:link w:val="108"/>
    <w:qFormat/>
    <w:uiPriority w:val="0"/>
    <w:rPr>
      <w:rFonts w:eastAsia="仿宋_GB2312"/>
      <w:kern w:val="2"/>
      <w:sz w:val="26"/>
      <w:szCs w:val="26"/>
    </w:rPr>
  </w:style>
  <w:style w:type="character" w:customStyle="1" w:styleId="478">
    <w:name w:val="批注主题 Char1"/>
    <w:qFormat/>
    <w:uiPriority w:val="0"/>
    <w:rPr>
      <w:rFonts w:ascii="Times New Roman" w:hAnsi="Times New Roman" w:eastAsia="宋体" w:cs="Times New Roman"/>
      <w:b/>
      <w:bCs/>
      <w:sz w:val="24"/>
      <w:szCs w:val="20"/>
    </w:rPr>
  </w:style>
  <w:style w:type="character" w:customStyle="1" w:styleId="479">
    <w:name w:val="正文文本 Char"/>
    <w:link w:val="24"/>
    <w:qFormat/>
    <w:uiPriority w:val="0"/>
    <w:rPr>
      <w:kern w:val="2"/>
      <w:sz w:val="21"/>
      <w:szCs w:val="24"/>
    </w:rPr>
  </w:style>
  <w:style w:type="character" w:customStyle="1" w:styleId="480">
    <w:name w:val="普通文字 Char1"/>
    <w:qFormat/>
    <w:uiPriority w:val="0"/>
    <w:rPr>
      <w:rFonts w:ascii="宋体" w:hAnsi="Courier New" w:eastAsia="宋体" w:cs="Courier New"/>
      <w:szCs w:val="21"/>
    </w:rPr>
  </w:style>
  <w:style w:type="character" w:customStyle="1" w:styleId="481">
    <w:name w:val="批注框文本 Char"/>
    <w:link w:val="35"/>
    <w:qFormat/>
    <w:uiPriority w:val="0"/>
    <w:rPr>
      <w:kern w:val="2"/>
      <w:sz w:val="18"/>
      <w:szCs w:val="18"/>
    </w:rPr>
  </w:style>
  <w:style w:type="character" w:customStyle="1" w:styleId="482">
    <w:name w:val="表编号 Char"/>
    <w:link w:val="109"/>
    <w:qFormat/>
    <w:uiPriority w:val="0"/>
    <w:rPr>
      <w:rFonts w:ascii="黑体" w:hAnsi="Cambria" w:eastAsia="黑体"/>
      <w:kern w:val="2"/>
      <w:sz w:val="21"/>
    </w:rPr>
  </w:style>
  <w:style w:type="character" w:customStyle="1" w:styleId="483">
    <w:name w:val="表内文字 Char Char"/>
    <w:link w:val="110"/>
    <w:qFormat/>
    <w:uiPriority w:val="0"/>
    <w:rPr>
      <w:rFonts w:eastAsia="仿宋_GB2312"/>
      <w:kern w:val="2"/>
      <w:sz w:val="21"/>
      <w:szCs w:val="24"/>
    </w:rPr>
  </w:style>
  <w:style w:type="character" w:customStyle="1" w:styleId="484">
    <w:name w:val="正文1 Char1"/>
    <w:link w:val="111"/>
    <w:qFormat/>
    <w:uiPriority w:val="0"/>
    <w:rPr>
      <w:rFonts w:eastAsia="仿宋_GB2312"/>
      <w:kern w:val="2"/>
      <w:sz w:val="28"/>
      <w:szCs w:val="28"/>
    </w:rPr>
  </w:style>
  <w:style w:type="character" w:customStyle="1" w:styleId="485">
    <w:name w:val="gyy表内文字 Char"/>
    <w:qFormat/>
    <w:uiPriority w:val="0"/>
    <w:rPr>
      <w:rFonts w:eastAsia="宋体"/>
      <w:kern w:val="2"/>
      <w:sz w:val="21"/>
      <w:szCs w:val="21"/>
      <w:lang w:val="en-US" w:eastAsia="zh-CN" w:bidi="ar-SA"/>
    </w:rPr>
  </w:style>
  <w:style w:type="character" w:customStyle="1" w:styleId="486">
    <w:name w:val="样式 加粗"/>
    <w:qFormat/>
    <w:uiPriority w:val="0"/>
    <w:rPr>
      <w:b/>
      <w:bCs/>
      <w:sz w:val="21"/>
    </w:rPr>
  </w:style>
  <w:style w:type="character" w:customStyle="1" w:styleId="487">
    <w:name w:val="正文文本缩进 3 Char"/>
    <w:link w:val="46"/>
    <w:qFormat/>
    <w:uiPriority w:val="0"/>
    <w:rPr>
      <w:color w:val="FF0000"/>
      <w:kern w:val="2"/>
      <w:sz w:val="24"/>
      <w:szCs w:val="24"/>
    </w:rPr>
  </w:style>
  <w:style w:type="character" w:customStyle="1" w:styleId="488">
    <w:name w:val="正文 Char"/>
    <w:qFormat/>
    <w:uiPriority w:val="0"/>
    <w:rPr>
      <w:rFonts w:eastAsia="仿宋_GB2312"/>
      <w:kern w:val="2"/>
      <w:sz w:val="28"/>
      <w:szCs w:val="28"/>
      <w:lang w:val="en-US" w:eastAsia="zh-CN" w:bidi="ar-SA"/>
    </w:rPr>
  </w:style>
  <w:style w:type="character" w:customStyle="1" w:styleId="489">
    <w:name w:val="表格 Char"/>
    <w:link w:val="112"/>
    <w:qFormat/>
    <w:uiPriority w:val="0"/>
    <w:rPr>
      <w:rFonts w:ascii="楷体_GB2312" w:eastAsia="楷体_GB2312"/>
      <w:sz w:val="21"/>
      <w:szCs w:val="21"/>
      <w:u w:val="none" w:color="000000"/>
    </w:rPr>
  </w:style>
  <w:style w:type="character" w:customStyle="1" w:styleId="490">
    <w:name w:val="样式 公正文 + 首行缩进:  2 字符 Char"/>
    <w:link w:val="103"/>
    <w:qFormat/>
    <w:uiPriority w:val="0"/>
    <w:rPr>
      <w:rFonts w:ascii="宋体"/>
      <w:sz w:val="24"/>
    </w:rPr>
  </w:style>
  <w:style w:type="character" w:customStyle="1" w:styleId="491">
    <w:name w:val="样式 首行缩进:  2 字符5 Char"/>
    <w:link w:val="113"/>
    <w:qFormat/>
    <w:uiPriority w:val="0"/>
    <w:rPr>
      <w:rFonts w:ascii="仿宋_GB2312" w:eastAsia="仿宋_GB2312"/>
      <w:sz w:val="28"/>
    </w:rPr>
  </w:style>
  <w:style w:type="character" w:customStyle="1" w:styleId="492">
    <w:name w:val="样式 样式 样式 样式 首行缩进:  2 字符4 + 首行缩进:  2 字符1 + 首行缩进:  2 字符 + 首行缩进:  2... Char"/>
    <w:link w:val="114"/>
    <w:qFormat/>
    <w:uiPriority w:val="0"/>
    <w:rPr>
      <w:rFonts w:eastAsia="仿宋_GB2312"/>
      <w:sz w:val="28"/>
    </w:rPr>
  </w:style>
  <w:style w:type="character" w:customStyle="1" w:styleId="493">
    <w:name w:val="日期 Char"/>
    <w:link w:val="33"/>
    <w:qFormat/>
    <w:uiPriority w:val="0"/>
    <w:rPr>
      <w:kern w:val="2"/>
      <w:sz w:val="21"/>
      <w:szCs w:val="24"/>
    </w:rPr>
  </w:style>
  <w:style w:type="character" w:customStyle="1" w:styleId="494">
    <w:name w:val="称呼 Char1"/>
    <w:qFormat/>
    <w:uiPriority w:val="0"/>
    <w:rPr>
      <w:kern w:val="2"/>
      <w:sz w:val="21"/>
      <w:szCs w:val="24"/>
    </w:rPr>
  </w:style>
  <w:style w:type="character" w:customStyle="1" w:styleId="495">
    <w:name w:val="正文文本缩进 Char1"/>
    <w:semiHidden/>
    <w:qFormat/>
    <w:locked/>
    <w:uiPriority w:val="0"/>
    <w:rPr>
      <w:kern w:val="2"/>
      <w:sz w:val="21"/>
      <w:szCs w:val="24"/>
    </w:rPr>
  </w:style>
  <w:style w:type="character" w:customStyle="1" w:styleId="496">
    <w:name w:val="hj1"/>
    <w:qFormat/>
    <w:uiPriority w:val="0"/>
    <w:rPr>
      <w:sz w:val="20"/>
      <w:szCs w:val="20"/>
    </w:rPr>
  </w:style>
  <w:style w:type="character" w:customStyle="1" w:styleId="497">
    <w:name w:val="签名 Char1"/>
    <w:qFormat/>
    <w:uiPriority w:val="0"/>
    <w:rPr>
      <w:kern w:val="2"/>
      <w:sz w:val="21"/>
      <w:szCs w:val="24"/>
    </w:rPr>
  </w:style>
  <w:style w:type="character" w:customStyle="1" w:styleId="498">
    <w:name w:val="样式 A标题4 + Times New Roman3 Char Char"/>
    <w:link w:val="115"/>
    <w:qFormat/>
    <w:uiPriority w:val="0"/>
    <w:rPr>
      <w:snapToGrid w:val="0"/>
      <w:sz w:val="24"/>
    </w:rPr>
  </w:style>
  <w:style w:type="character" w:customStyle="1" w:styleId="499">
    <w:name w:val="ca-01"/>
    <w:qFormat/>
    <w:uiPriority w:val="0"/>
    <w:rPr>
      <w:rFonts w:hint="eastAsia" w:ascii="宋体" w:hAnsi="宋体" w:eastAsia="宋体"/>
      <w:sz w:val="24"/>
      <w:szCs w:val="24"/>
    </w:rPr>
  </w:style>
  <w:style w:type="character" w:customStyle="1" w:styleId="500">
    <w:name w:val="图表名格式 Char"/>
    <w:link w:val="371"/>
    <w:qFormat/>
    <w:uiPriority w:val="1"/>
    <w:rPr>
      <w:b/>
      <w:sz w:val="24"/>
      <w:szCs w:val="24"/>
    </w:rPr>
  </w:style>
  <w:style w:type="character" w:customStyle="1" w:styleId="501">
    <w:name w:val="纯文本 Char1"/>
    <w:qFormat/>
    <w:locked/>
    <w:uiPriority w:val="0"/>
    <w:rPr>
      <w:rFonts w:ascii="宋体" w:hAnsi="Courier New"/>
      <w:kern w:val="2"/>
      <w:sz w:val="21"/>
    </w:rPr>
  </w:style>
  <w:style w:type="paragraph" w:styleId="502">
    <w:name w:val="List Paragraph"/>
    <w:basedOn w:val="1"/>
    <w:unhideWhenUsed/>
    <w:qFormat/>
    <w:uiPriority w:val="99"/>
    <w:pPr>
      <w:ind w:firstLine="420" w:firstLineChars="200"/>
    </w:pPr>
  </w:style>
  <w:style w:type="paragraph" w:customStyle="1" w:styleId="503">
    <w:name w:val="UserStyle_28"/>
    <w:basedOn w:val="1"/>
    <w:qFormat/>
    <w:uiPriority w:val="0"/>
    <w:rPr>
      <w:rFonts w:ascii="宋体" w:hAnsi="宋体"/>
      <w:lang w:val="zh-CN" w:bidi="zh-CN"/>
    </w:rPr>
  </w:style>
  <w:style w:type="character" w:customStyle="1" w:styleId="504">
    <w:name w:val="NormalCharacter"/>
    <w:semiHidden/>
    <w:qFormat/>
    <w:uiPriority w:val="0"/>
  </w:style>
  <w:style w:type="paragraph" w:customStyle="1" w:styleId="505">
    <w:name w:val="UserStyle_30"/>
    <w:basedOn w:val="1"/>
    <w:qFormat/>
    <w:uiPriority w:val="0"/>
    <w:pPr>
      <w:spacing w:line="400" w:lineRule="exact"/>
    </w:pPr>
    <w:rPr>
      <w:sz w:val="24"/>
      <w:szCs w:val="20"/>
    </w:rPr>
  </w:style>
  <w:style w:type="paragraph" w:customStyle="1" w:styleId="506">
    <w:name w:val="Almq正文首行缩进"/>
    <w:basedOn w:val="1"/>
    <w:qFormat/>
    <w:uiPriority w:val="0"/>
    <w:pPr>
      <w:spacing w:line="500" w:lineRule="exact"/>
      <w:ind w:firstLine="720"/>
    </w:pPr>
    <w:rPr>
      <w:rFonts w:hint="eastAsia" w:cs="宋体"/>
    </w:rPr>
  </w:style>
  <w:style w:type="paragraph" w:customStyle="1" w:styleId="507">
    <w:name w:val="Almq表内左对齐"/>
    <w:basedOn w:val="1"/>
    <w:qFormat/>
    <w:uiPriority w:val="0"/>
    <w:pPr>
      <w:spacing w:line="400" w:lineRule="exact"/>
    </w:pPr>
    <w:rPr>
      <w:rFonts w:cs="宋体"/>
    </w:rPr>
  </w:style>
  <w:style w:type="paragraph" w:customStyle="1" w:styleId="508">
    <w:name w:val="Almq表内居中"/>
    <w:basedOn w:val="1"/>
    <w:qFormat/>
    <w:uiPriority w:val="0"/>
    <w:pPr>
      <w:spacing w:line="400" w:lineRule="exact"/>
      <w:jc w:val="center"/>
    </w:pPr>
    <w:rPr>
      <w:rFonts w:cs="宋体"/>
    </w:rPr>
  </w:style>
  <w:style w:type="paragraph" w:customStyle="1" w:styleId="509">
    <w:name w:val="Almq表内缩进"/>
    <w:basedOn w:val="1"/>
    <w:qFormat/>
    <w:uiPriority w:val="0"/>
    <w:pPr>
      <w:wordWrap w:val="0"/>
      <w:spacing w:line="400" w:lineRule="exact"/>
      <w:ind w:firstLine="720" w:firstLineChars="200"/>
    </w:pPr>
    <w:rPr>
      <w:rFonts w:ascii="Calibri" w:hAnsi="Calibri"/>
    </w:rPr>
  </w:style>
  <w:style w:type="paragraph" w:customStyle="1" w:styleId="510">
    <w:name w:val="Table Text"/>
    <w:basedOn w:val="1"/>
    <w:semiHidden/>
    <w:qFormat/>
    <w:uiPriority w:val="0"/>
    <w:rPr>
      <w:rFonts w:ascii="宋体" w:hAnsi="宋体" w:eastAsia="宋体" w:cs="宋体"/>
      <w:sz w:val="21"/>
      <w:szCs w:val="21"/>
      <w:lang w:val="en-US" w:eastAsia="en-US" w:bidi="ar-SA"/>
    </w:rPr>
  </w:style>
  <w:style w:type="paragraph" w:customStyle="1" w:styleId="511">
    <w:name w:val="Almq小标题（1、2、3）"/>
    <w:basedOn w:val="1"/>
    <w:qFormat/>
    <w:uiPriority w:val="0"/>
    <w:pPr>
      <w:spacing w:line="500" w:lineRule="exact"/>
      <w:ind w:firstLine="723" w:firstLineChars="200"/>
    </w:pPr>
    <w:rPr>
      <w:rFonts w:hint="eastAsia" w:cs="宋体"/>
      <w:b/>
      <w:sz w:val="24"/>
    </w:rPr>
  </w:style>
  <w:style w:type="character" w:customStyle="1" w:styleId="512">
    <w:name w:val="标题 2 字符"/>
    <w:link w:val="3"/>
    <w:qFormat/>
    <w:uiPriority w:val="9"/>
    <w:rPr>
      <w:rFonts w:ascii="Times New Roman" w:hAnsi="Times New Roman" w:eastAsia="宋体" w:cs="宋体"/>
      <w:b/>
      <w:sz w:val="28"/>
      <w:szCs w:val="28"/>
    </w:rPr>
  </w:style>
  <w:style w:type="paragraph" w:customStyle="1" w:styleId="513">
    <w:name w:val="Almq标题1"/>
    <w:basedOn w:val="1"/>
    <w:qFormat/>
    <w:uiPriority w:val="0"/>
    <w:pPr>
      <w:kinsoku/>
      <w:wordWrap w:val="0"/>
      <w:spacing w:line="500" w:lineRule="exact"/>
      <w:ind w:firstLine="398" w:firstLineChars="200"/>
    </w:pPr>
    <w:rPr>
      <w:rFonts w:ascii="Times New Roman" w:hAnsi="Times New Roman" w:eastAsia="宋体" w:cs="宋体"/>
      <w:b/>
      <w:snapToGrid w:val="0"/>
      <w:color w:val="000000"/>
      <w:kern w:val="0"/>
      <w:sz w:val="24"/>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6225</Words>
  <Characters>6750</Characters>
  <Lines>154</Lines>
  <Paragraphs>43</Paragraphs>
  <TotalTime>7</TotalTime>
  <ScaleCrop>false</ScaleCrop>
  <LinksUpToDate>false</LinksUpToDate>
  <CharactersWithSpaces>6894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2023-04-10T11:03:00Z</dcterms:created>
  <dc:creator>user</dc:creator>
  <cp:lastModifiedBy>乔海</cp:lastModifiedBy>
  <cp:lastPrinted>2020-08-25T02:24:00Z</cp:lastPrinted>
  <dcterms:modified xsi:type="dcterms:W3CDTF">2025-11-28T03:16:23Z</dcterms:modified>
  <dc:title>国道321线隆纳高速公路隆昌收费站</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8C573E853FF74230917861CFE6BC90D9_13</vt:lpwstr>
  </property>
  <property fmtid="{D5CDD505-2E9C-101B-9397-08002B2CF9AE}" pid="4" name="KSOTemplateDocerSaveRecord">
    <vt:lpwstr>eyJoZGlkIjoiNmRkYmYyOWM2NDY3YzJjOWZhNjQzMDA3YjBmNmQ1N2EiLCJ1c2VySWQiOiIxNjQ0NDc3MDUzIn0=</vt:lpwstr>
  </property>
</Properties>
</file>